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B7BF3" w14:textId="77777777" w:rsidR="0083457B" w:rsidRPr="006D692C" w:rsidRDefault="0083457B" w:rsidP="00C37F89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</w:p>
    <w:p w14:paraId="37AECB1B" w14:textId="77777777" w:rsidR="0083457B" w:rsidRPr="006D692C" w:rsidRDefault="0083457B" w:rsidP="00C37F89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</w:p>
    <w:p w14:paraId="03121EEA" w14:textId="40A34E02" w:rsidR="0083457B" w:rsidRPr="006D692C" w:rsidRDefault="00A428A8" w:rsidP="00D02B7C">
      <w:pPr>
        <w:pStyle w:val="BodyText"/>
        <w:jc w:val="center"/>
        <w:rPr>
          <w:rFonts w:asciiTheme="minorHAnsi" w:hAnsiTheme="minorHAnsi" w:cstheme="minorHAnsi"/>
          <w:sz w:val="22"/>
          <w:szCs w:val="22"/>
        </w:rPr>
      </w:pPr>
      <w:r w:rsidRPr="006D692C">
        <w:rPr>
          <w:rFonts w:asciiTheme="minorHAnsi" w:hAnsiTheme="minorHAnsi" w:cstheme="minorHAnsi"/>
          <w:sz w:val="22"/>
          <w:szCs w:val="22"/>
        </w:rPr>
        <w:t xml:space="preserve">Avaliku teabe seaduse (RT </w:t>
      </w:r>
      <w:r w:rsidR="0012787E" w:rsidRPr="006D692C">
        <w:rPr>
          <w:rFonts w:asciiTheme="minorHAnsi" w:hAnsiTheme="minorHAnsi" w:cstheme="minorHAnsi"/>
          <w:sz w:val="22"/>
          <w:szCs w:val="22"/>
        </w:rPr>
        <w:t>I 05.07.2025, 3</w:t>
      </w:r>
      <w:r w:rsidRPr="006D692C">
        <w:rPr>
          <w:rFonts w:asciiTheme="minorHAnsi" w:hAnsiTheme="minorHAnsi" w:cstheme="minorHAnsi"/>
          <w:sz w:val="22"/>
          <w:szCs w:val="22"/>
        </w:rPr>
        <w:t>) § 5 lg 3 p2; § 10 lg 2, §34 lg 2 ja § 58 alu</w:t>
      </w:r>
      <w:r w:rsidR="0083457B" w:rsidRPr="006D692C">
        <w:rPr>
          <w:rFonts w:asciiTheme="minorHAnsi" w:hAnsiTheme="minorHAnsi" w:cstheme="minorHAnsi"/>
          <w:sz w:val="22"/>
          <w:szCs w:val="22"/>
        </w:rPr>
        <w:t>sel:</w:t>
      </w:r>
    </w:p>
    <w:p w14:paraId="69389D25" w14:textId="362C23C2" w:rsidR="00D02B7C" w:rsidRPr="006D692C" w:rsidRDefault="00D02B7C" w:rsidP="00D02B7C">
      <w:pPr>
        <w:pStyle w:val="BodyText"/>
        <w:jc w:val="center"/>
        <w:rPr>
          <w:rFonts w:asciiTheme="minorHAnsi" w:hAnsiTheme="minorHAnsi" w:cstheme="minorHAnsi"/>
          <w:sz w:val="22"/>
          <w:szCs w:val="22"/>
        </w:rPr>
      </w:pPr>
      <w:r w:rsidRPr="006D692C">
        <w:rPr>
          <w:rFonts w:asciiTheme="minorHAnsi" w:hAnsiTheme="minorHAnsi" w:cstheme="minorHAnsi"/>
          <w:sz w:val="22"/>
          <w:szCs w:val="22"/>
        </w:rPr>
        <w:t>Autoriõiguse seaduse (</w:t>
      </w:r>
      <w:r w:rsidR="0012787E" w:rsidRPr="006D692C">
        <w:rPr>
          <w:rFonts w:asciiTheme="minorHAnsi" w:hAnsiTheme="minorHAnsi" w:cstheme="minorHAnsi"/>
          <w:sz w:val="22"/>
          <w:szCs w:val="22"/>
        </w:rPr>
        <w:t>RT I, 14.03.2025, 22</w:t>
      </w:r>
      <w:r w:rsidRPr="006D692C">
        <w:rPr>
          <w:rFonts w:asciiTheme="minorHAnsi" w:hAnsiTheme="minorHAnsi" w:cstheme="minorHAnsi"/>
          <w:sz w:val="22"/>
          <w:szCs w:val="22"/>
        </w:rPr>
        <w:t>)</w:t>
      </w:r>
      <w:r w:rsidR="00B810D8" w:rsidRPr="006D692C">
        <w:rPr>
          <w:rFonts w:asciiTheme="minorHAnsi" w:hAnsiTheme="minorHAnsi" w:cstheme="minorHAnsi"/>
          <w:sz w:val="22"/>
          <w:szCs w:val="22"/>
        </w:rPr>
        <w:t xml:space="preserve"> §4, §6, §7 alusel:</w:t>
      </w:r>
    </w:p>
    <w:p w14:paraId="3BF17FBE" w14:textId="5EF76B56" w:rsidR="00B810D8" w:rsidRPr="006D692C" w:rsidRDefault="00B810D8" w:rsidP="00D02B7C">
      <w:pPr>
        <w:pStyle w:val="BodyText"/>
        <w:jc w:val="center"/>
        <w:rPr>
          <w:rFonts w:asciiTheme="minorHAnsi" w:hAnsiTheme="minorHAnsi" w:cstheme="minorHAnsi"/>
          <w:sz w:val="22"/>
          <w:szCs w:val="22"/>
        </w:rPr>
      </w:pPr>
    </w:p>
    <w:p w14:paraId="59DBCCA9" w14:textId="77777777" w:rsidR="007A2A5A" w:rsidRPr="006D692C" w:rsidRDefault="007A2A5A" w:rsidP="00D02B7C">
      <w:pPr>
        <w:pStyle w:val="BodyText"/>
        <w:jc w:val="center"/>
        <w:rPr>
          <w:rFonts w:asciiTheme="minorHAnsi" w:hAnsiTheme="minorHAnsi" w:cstheme="minorHAnsi"/>
          <w:sz w:val="22"/>
          <w:szCs w:val="22"/>
        </w:rPr>
      </w:pPr>
    </w:p>
    <w:p w14:paraId="1E2C00BC" w14:textId="77777777" w:rsidR="007A2A5A" w:rsidRPr="006D692C" w:rsidRDefault="007A2A5A" w:rsidP="00D02B7C">
      <w:pPr>
        <w:pStyle w:val="BodyText"/>
        <w:jc w:val="center"/>
        <w:rPr>
          <w:rFonts w:asciiTheme="minorHAnsi" w:hAnsiTheme="minorHAnsi" w:cstheme="minorHAnsi"/>
          <w:sz w:val="22"/>
          <w:szCs w:val="22"/>
        </w:rPr>
      </w:pPr>
    </w:p>
    <w:p w14:paraId="2F430758" w14:textId="3E3845C6" w:rsidR="007A2A5A" w:rsidRPr="006D692C" w:rsidRDefault="007A2A5A" w:rsidP="00D02B7C">
      <w:pPr>
        <w:pStyle w:val="BodyText"/>
        <w:jc w:val="center"/>
        <w:rPr>
          <w:rFonts w:asciiTheme="minorHAnsi" w:hAnsiTheme="minorHAnsi" w:cstheme="minorHAnsi"/>
          <w:sz w:val="22"/>
          <w:szCs w:val="22"/>
        </w:rPr>
      </w:pPr>
      <w:r w:rsidRPr="006D692C">
        <w:rPr>
          <w:rFonts w:asciiTheme="minorHAnsi" w:hAnsiTheme="minorHAnsi" w:cstheme="minorHAnsi"/>
          <w:noProof/>
          <w:sz w:val="22"/>
          <w:szCs w:val="22"/>
          <w:lang w:eastAsia="et-EE"/>
        </w:rPr>
        <w:drawing>
          <wp:anchor distT="0" distB="0" distL="114300" distR="114300" simplePos="0" relativeHeight="251659264" behindDoc="1" locked="0" layoutInCell="1" allowOverlap="1" wp14:anchorId="7D861226" wp14:editId="7A012917">
            <wp:simplePos x="0" y="0"/>
            <wp:positionH relativeFrom="margin">
              <wp:posOffset>2277110</wp:posOffset>
            </wp:positionH>
            <wp:positionV relativeFrom="paragraph">
              <wp:posOffset>90293</wp:posOffset>
            </wp:positionV>
            <wp:extent cx="1206500" cy="563245"/>
            <wp:effectExtent l="0" t="0" r="0" b="8255"/>
            <wp:wrapTight wrapText="bothSides">
              <wp:wrapPolygon edited="0">
                <wp:start x="0" y="0"/>
                <wp:lineTo x="0" y="21186"/>
                <wp:lineTo x="21145" y="21186"/>
                <wp:lineTo x="21145" y="0"/>
                <wp:lineTo x="0" y="0"/>
              </wp:wrapPolygon>
            </wp:wrapTight>
            <wp:docPr id="394891811" name="Picture 394891811" descr="F:\Kultuurkapitali logo\Kulka uus logo\Kulka_logo_must_su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Kultuurkapitali logo\Kulka uus logo\Kulka_logo_must_suu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B9F2A1" w14:textId="33A8B62E" w:rsidR="007A2A5A" w:rsidRPr="006D692C" w:rsidRDefault="007A2A5A" w:rsidP="00D02B7C">
      <w:pPr>
        <w:pStyle w:val="BodyText"/>
        <w:jc w:val="center"/>
        <w:rPr>
          <w:rFonts w:asciiTheme="minorHAnsi" w:hAnsiTheme="minorHAnsi" w:cstheme="minorHAnsi"/>
          <w:sz w:val="22"/>
          <w:szCs w:val="22"/>
        </w:rPr>
      </w:pPr>
    </w:p>
    <w:p w14:paraId="494FBC10" w14:textId="41964014" w:rsidR="007A2A5A" w:rsidRPr="006D692C" w:rsidRDefault="007A2A5A" w:rsidP="00D02B7C">
      <w:pPr>
        <w:pStyle w:val="BodyText"/>
        <w:jc w:val="center"/>
        <w:rPr>
          <w:rFonts w:asciiTheme="minorHAnsi" w:hAnsiTheme="minorHAnsi" w:cstheme="minorHAnsi"/>
          <w:sz w:val="22"/>
          <w:szCs w:val="22"/>
        </w:rPr>
      </w:pPr>
    </w:p>
    <w:p w14:paraId="5BD48607" w14:textId="2A1F0C61" w:rsidR="00B13335" w:rsidRPr="006D692C" w:rsidRDefault="00B13335" w:rsidP="0083457B">
      <w:pPr>
        <w:pStyle w:val="Body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3DBF75F" w14:textId="77777777" w:rsidR="007A2A5A" w:rsidRPr="006D692C" w:rsidRDefault="007A2A5A" w:rsidP="0083457B">
      <w:pPr>
        <w:pStyle w:val="Body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46EAA0C" w14:textId="77777777" w:rsidR="007A2A5A" w:rsidRPr="006D692C" w:rsidRDefault="007A2A5A" w:rsidP="0083457B">
      <w:pPr>
        <w:pStyle w:val="Body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610243A" w14:textId="65301037" w:rsidR="0083457B" w:rsidRPr="006D692C" w:rsidRDefault="0083457B" w:rsidP="0083457B">
      <w:pPr>
        <w:pStyle w:val="Body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D692C">
        <w:rPr>
          <w:rFonts w:asciiTheme="minorHAnsi" w:hAnsiTheme="minorHAnsi" w:cstheme="minorHAnsi"/>
          <w:b/>
          <w:sz w:val="22"/>
          <w:szCs w:val="22"/>
        </w:rPr>
        <w:t>TEABELE JUURDEPÄÄSU TINGIMUSED JA KORD</w:t>
      </w:r>
    </w:p>
    <w:p w14:paraId="3DC11925" w14:textId="1F556122" w:rsidR="00415222" w:rsidRPr="006D692C" w:rsidRDefault="00415222" w:rsidP="00C37F89">
      <w:pPr>
        <w:pStyle w:val="BodyText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33EE6D8B" w14:textId="77777777" w:rsidR="00415222" w:rsidRPr="006D692C" w:rsidRDefault="00415222" w:rsidP="00C37F89">
      <w:pPr>
        <w:pStyle w:val="BodyTex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CED43D0" w14:textId="5B8952BF" w:rsidR="0083457B" w:rsidRPr="006D692C" w:rsidRDefault="0083457B" w:rsidP="00C37F89">
      <w:pPr>
        <w:pStyle w:val="BodyTex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54F65FF" w14:textId="240B6605" w:rsidR="0083457B" w:rsidRPr="006D692C" w:rsidRDefault="0083457B" w:rsidP="0083457B">
      <w:pPr>
        <w:pStyle w:val="BodyText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2089C8A" w14:textId="77777777" w:rsidR="0083457B" w:rsidRPr="006D692C" w:rsidRDefault="0083457B" w:rsidP="0083457B">
      <w:pPr>
        <w:pStyle w:val="BodyText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F6A16C0" w14:textId="77777777" w:rsidR="0083457B" w:rsidRPr="006D692C" w:rsidRDefault="0083457B" w:rsidP="0083457B">
      <w:pPr>
        <w:pStyle w:val="BodyText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3F79B90" w14:textId="77777777" w:rsidR="00415222" w:rsidRPr="006D692C" w:rsidRDefault="00415222" w:rsidP="0083457B">
      <w:pPr>
        <w:pStyle w:val="BodyText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D17DF05" w14:textId="77777777" w:rsidR="00415222" w:rsidRPr="006D692C" w:rsidRDefault="00415222" w:rsidP="0083457B">
      <w:pPr>
        <w:pStyle w:val="BodyText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7D39863" w14:textId="77777777" w:rsidR="00AC2101" w:rsidRPr="006D692C" w:rsidRDefault="00AC2101">
      <w:pPr>
        <w:rPr>
          <w:rFonts w:eastAsia="Times New Roman" w:cstheme="minorHAnsi"/>
          <w:b/>
          <w:u w:val="single"/>
        </w:rPr>
      </w:pPr>
      <w:r w:rsidRPr="006D692C">
        <w:rPr>
          <w:rFonts w:cstheme="minorHAnsi"/>
          <w:b/>
          <w:u w:val="single"/>
        </w:rPr>
        <w:br w:type="page"/>
      </w:r>
    </w:p>
    <w:p w14:paraId="164A6CDF" w14:textId="46171197" w:rsidR="009E1594" w:rsidRPr="006D692C" w:rsidRDefault="007118C5" w:rsidP="009E1594">
      <w:pPr>
        <w:pStyle w:val="NormalWeb"/>
        <w:numPr>
          <w:ilvl w:val="0"/>
          <w:numId w:val="40"/>
        </w:num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D692C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Teabe avaldamine</w:t>
      </w:r>
    </w:p>
    <w:p w14:paraId="514D0103" w14:textId="288BCD29" w:rsidR="00D12CEC" w:rsidRPr="006D692C" w:rsidRDefault="00D12CEC" w:rsidP="009E1594">
      <w:pPr>
        <w:pStyle w:val="NormalWeb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Juurdepääs avalikule teabele Eesti Kultuurkapitalis tagatakse:</w:t>
      </w:r>
    </w:p>
    <w:p w14:paraId="122CAF54" w14:textId="41CFFEFC" w:rsidR="00D12CEC" w:rsidRPr="006D692C" w:rsidRDefault="00D12CEC" w:rsidP="00B13335">
      <w:pPr>
        <w:pStyle w:val="ListParagraph"/>
        <w:numPr>
          <w:ilvl w:val="0"/>
          <w:numId w:val="37"/>
        </w:numPr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teabe avalikustamisega</w:t>
      </w:r>
    </w:p>
    <w:p w14:paraId="574ED7D2" w14:textId="6375EAF4" w:rsidR="005709FF" w:rsidRPr="006D692C" w:rsidRDefault="00D12CEC" w:rsidP="00B13335">
      <w:pPr>
        <w:pStyle w:val="ListParagraph"/>
        <w:numPr>
          <w:ilvl w:val="0"/>
          <w:numId w:val="37"/>
        </w:numPr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teabenõude täitmisega</w:t>
      </w:r>
    </w:p>
    <w:p w14:paraId="1CA7E769" w14:textId="77777777" w:rsidR="00330B2C" w:rsidRPr="006D692C" w:rsidRDefault="00330B2C" w:rsidP="005709FF">
      <w:pPr>
        <w:contextualSpacing/>
        <w:rPr>
          <w:rFonts w:cstheme="minorHAnsi"/>
          <w:color w:val="000000" w:themeColor="text1"/>
        </w:rPr>
      </w:pPr>
    </w:p>
    <w:p w14:paraId="2889AD47" w14:textId="011CBDBD" w:rsidR="009E1594" w:rsidRPr="006D692C" w:rsidRDefault="00330B2C" w:rsidP="009E1594">
      <w:pPr>
        <w:pStyle w:val="ListParagraph"/>
        <w:numPr>
          <w:ilvl w:val="0"/>
          <w:numId w:val="40"/>
        </w:numPr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6D692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Kultuurkapitali üldist tegevust käsitlev teave, mis on veebilehel avalik</w:t>
      </w:r>
    </w:p>
    <w:p w14:paraId="51265E92" w14:textId="6FF28957" w:rsidR="00FD1B8D" w:rsidRPr="006D692C" w:rsidRDefault="008B0088" w:rsidP="009E1594">
      <w:pPr>
        <w:spacing w:before="240" w:after="240"/>
        <w:contextualSpacing/>
        <w:jc w:val="both"/>
        <w:rPr>
          <w:rFonts w:cstheme="minorHAnsi"/>
          <w:b/>
          <w:bCs/>
          <w:color w:val="000000" w:themeColor="text1"/>
        </w:rPr>
      </w:pPr>
      <w:r w:rsidRPr="006D692C">
        <w:rPr>
          <w:rFonts w:cstheme="minorHAnsi"/>
          <w:b/>
          <w:bCs/>
          <w:color w:val="000000" w:themeColor="text1"/>
        </w:rPr>
        <w:t>V</w:t>
      </w:r>
      <w:r w:rsidR="00FD1B8D" w:rsidRPr="006D692C">
        <w:rPr>
          <w:rFonts w:cstheme="minorHAnsi"/>
          <w:b/>
          <w:bCs/>
          <w:color w:val="000000" w:themeColor="text1"/>
        </w:rPr>
        <w:t>eebilehel avaldata</w:t>
      </w:r>
      <w:r w:rsidR="00910776" w:rsidRPr="006D692C">
        <w:rPr>
          <w:rFonts w:cstheme="minorHAnsi"/>
          <w:b/>
          <w:bCs/>
          <w:color w:val="000000" w:themeColor="text1"/>
        </w:rPr>
        <w:t>v</w:t>
      </w:r>
      <w:r w:rsidR="00FD1B8D" w:rsidRPr="006D692C">
        <w:rPr>
          <w:rFonts w:cstheme="minorHAnsi"/>
          <w:b/>
          <w:bCs/>
          <w:color w:val="000000" w:themeColor="text1"/>
        </w:rPr>
        <w:t xml:space="preserve"> taotlus</w:t>
      </w:r>
      <w:r w:rsidR="00C80D17" w:rsidRPr="006D692C">
        <w:rPr>
          <w:rFonts w:cstheme="minorHAnsi"/>
          <w:b/>
          <w:bCs/>
          <w:color w:val="000000" w:themeColor="text1"/>
        </w:rPr>
        <w:t>t</w:t>
      </w:r>
      <w:r w:rsidR="00D157C5" w:rsidRPr="006D692C">
        <w:rPr>
          <w:rFonts w:cstheme="minorHAnsi"/>
          <w:b/>
          <w:bCs/>
          <w:color w:val="000000" w:themeColor="text1"/>
        </w:rPr>
        <w:t xml:space="preserve">e </w:t>
      </w:r>
      <w:r w:rsidR="00FD1B8D" w:rsidRPr="006D692C">
        <w:rPr>
          <w:rFonts w:cstheme="minorHAnsi"/>
          <w:b/>
          <w:bCs/>
          <w:color w:val="000000" w:themeColor="text1"/>
        </w:rPr>
        <w:t>info</w:t>
      </w:r>
      <w:r w:rsidR="009E1594" w:rsidRPr="006D692C">
        <w:rPr>
          <w:rFonts w:cstheme="minorHAnsi"/>
          <w:b/>
          <w:bCs/>
          <w:color w:val="000000" w:themeColor="text1"/>
        </w:rPr>
        <w:t>:</w:t>
      </w:r>
    </w:p>
    <w:p w14:paraId="4806DF9B" w14:textId="63DC64FF" w:rsidR="00EA3A31" w:rsidRPr="006D692C" w:rsidRDefault="00FD1B8D" w:rsidP="00330B2C">
      <w:pPr>
        <w:pStyle w:val="ListParagraph"/>
        <w:numPr>
          <w:ilvl w:val="0"/>
          <w:numId w:val="17"/>
        </w:numPr>
        <w:spacing w:before="240" w:after="24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sihtkapitali ja/või maakondliku ekspertgrupi</w:t>
      </w:r>
      <w:r w:rsidR="00B13335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või programmi nimi</w:t>
      </w:r>
      <w:r w:rsidR="007A2A5A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B13335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ku</w:t>
      </w:r>
      <w:r w:rsidR="00910776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hu</w:t>
      </w:r>
      <w:r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taotlus</w:t>
      </w:r>
      <w:r w:rsidR="00801AEB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13335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esitati</w:t>
      </w:r>
      <w:r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66FA4CDC" w14:textId="0A9FE428" w:rsidR="00B03A95" w:rsidRPr="006D692C" w:rsidRDefault="00B03A95" w:rsidP="00330B2C">
      <w:pPr>
        <w:pStyle w:val="ListParagraph"/>
        <w:numPr>
          <w:ilvl w:val="0"/>
          <w:numId w:val="17"/>
        </w:numPr>
        <w:spacing w:before="240" w:after="24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taotluse esitaja täielik nimi;</w:t>
      </w:r>
    </w:p>
    <w:p w14:paraId="4ABD0B9C" w14:textId="41624A69" w:rsidR="00FD1B8D" w:rsidRPr="006D692C" w:rsidRDefault="00B03A95" w:rsidP="00330B2C">
      <w:pPr>
        <w:pStyle w:val="ListParagraph"/>
        <w:numPr>
          <w:ilvl w:val="0"/>
          <w:numId w:val="17"/>
        </w:numPr>
        <w:spacing w:before="240" w:after="24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juriidilise isiku nimel taotluse esitanud eraisiku ees- ja perekonnanimi;</w:t>
      </w:r>
    </w:p>
    <w:p w14:paraId="51733264" w14:textId="77777777" w:rsidR="00FD1B8D" w:rsidRPr="006D692C" w:rsidRDefault="00FD1B8D" w:rsidP="00330B2C">
      <w:pPr>
        <w:pStyle w:val="ListParagraph"/>
        <w:numPr>
          <w:ilvl w:val="0"/>
          <w:numId w:val="17"/>
        </w:numPr>
        <w:spacing w:before="240" w:after="24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eesmärk</w:t>
      </w:r>
      <w:r w:rsidR="00910776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, mille jaoks raha</w:t>
      </w:r>
      <w:r w:rsidR="00801AEB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taotletakse;</w:t>
      </w:r>
    </w:p>
    <w:p w14:paraId="4B61148C" w14:textId="77777777" w:rsidR="00FD1B8D" w:rsidRPr="006D692C" w:rsidRDefault="00FD1B8D" w:rsidP="00330B2C">
      <w:pPr>
        <w:pStyle w:val="ListParagraph"/>
        <w:numPr>
          <w:ilvl w:val="0"/>
          <w:numId w:val="17"/>
        </w:numPr>
        <w:spacing w:before="240" w:after="24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taotletav summa</w:t>
      </w:r>
      <w:r w:rsidR="00801AEB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; </w:t>
      </w:r>
    </w:p>
    <w:p w14:paraId="665E201D" w14:textId="73A39FC0" w:rsidR="00910776" w:rsidRPr="006D692C" w:rsidRDefault="007A2A5A" w:rsidP="00330B2C">
      <w:pPr>
        <w:pStyle w:val="ListParagraph"/>
        <w:numPr>
          <w:ilvl w:val="0"/>
          <w:numId w:val="17"/>
        </w:numPr>
        <w:spacing w:before="240" w:after="24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taotlusvoor, millesse taotlus esitati</w:t>
      </w:r>
      <w:r w:rsidR="00801AEB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; </w:t>
      </w:r>
    </w:p>
    <w:p w14:paraId="44C17CFC" w14:textId="78EBF0BF" w:rsidR="00330B2C" w:rsidRPr="006D692C" w:rsidRDefault="00910776" w:rsidP="009E1594">
      <w:pPr>
        <w:pStyle w:val="ListParagraph"/>
        <w:numPr>
          <w:ilvl w:val="0"/>
          <w:numId w:val="17"/>
        </w:numPr>
        <w:spacing w:before="240" w:after="24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taotluste </w:t>
      </w:r>
      <w:r w:rsidR="00AC2101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olek</w:t>
      </w:r>
      <w:r w:rsidR="00B03A95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(esitatud, ootab otsust)</w:t>
      </w:r>
      <w:r w:rsidR="00AC2101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 </w:t>
      </w:r>
      <w:r w:rsidR="0009423C">
        <w:rPr>
          <w:rFonts w:asciiTheme="minorHAnsi" w:hAnsiTheme="minorHAnsi" w:cstheme="minorHAnsi"/>
          <w:color w:val="000000" w:themeColor="text1"/>
          <w:sz w:val="22"/>
          <w:szCs w:val="22"/>
        </w:rPr>
        <w:t>l</w:t>
      </w:r>
      <w:r w:rsidR="00AC2101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isainfo</w:t>
      </w:r>
      <w:r w:rsidR="000942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toetamise või mittetoetamise kohta</w:t>
      </w:r>
      <w:r w:rsidR="00801AEB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FBA0B98" w14:textId="468BD241" w:rsidR="00910776" w:rsidRPr="006D692C" w:rsidRDefault="00910776" w:rsidP="009E1594">
      <w:pPr>
        <w:spacing w:before="240" w:after="240"/>
        <w:contextualSpacing/>
        <w:jc w:val="both"/>
        <w:rPr>
          <w:rFonts w:cstheme="minorHAnsi"/>
          <w:b/>
          <w:bCs/>
          <w:color w:val="000000" w:themeColor="text1"/>
        </w:rPr>
      </w:pPr>
      <w:r w:rsidRPr="006D692C">
        <w:rPr>
          <w:rFonts w:cstheme="minorHAnsi"/>
          <w:b/>
          <w:bCs/>
          <w:color w:val="000000" w:themeColor="text1"/>
        </w:rPr>
        <w:t xml:space="preserve">Veebilehel </w:t>
      </w:r>
      <w:r w:rsidR="00AC2101" w:rsidRPr="006D692C">
        <w:rPr>
          <w:rFonts w:cstheme="minorHAnsi"/>
          <w:b/>
          <w:bCs/>
          <w:color w:val="000000" w:themeColor="text1"/>
        </w:rPr>
        <w:t>avaldatav erald</w:t>
      </w:r>
      <w:r w:rsidR="00995C44" w:rsidRPr="006D692C">
        <w:rPr>
          <w:rFonts w:cstheme="minorHAnsi"/>
          <w:b/>
          <w:bCs/>
          <w:color w:val="000000" w:themeColor="text1"/>
        </w:rPr>
        <w:t>uste</w:t>
      </w:r>
      <w:r w:rsidR="00AC2101" w:rsidRPr="006D692C">
        <w:rPr>
          <w:rFonts w:cstheme="minorHAnsi"/>
          <w:b/>
          <w:bCs/>
          <w:color w:val="000000" w:themeColor="text1"/>
        </w:rPr>
        <w:t xml:space="preserve"> </w:t>
      </w:r>
      <w:r w:rsidRPr="006D692C">
        <w:rPr>
          <w:rFonts w:cstheme="minorHAnsi"/>
          <w:b/>
          <w:bCs/>
          <w:color w:val="000000" w:themeColor="text1"/>
        </w:rPr>
        <w:t>info</w:t>
      </w:r>
      <w:r w:rsidR="009E1594" w:rsidRPr="006D692C">
        <w:rPr>
          <w:rFonts w:cstheme="minorHAnsi"/>
          <w:b/>
          <w:bCs/>
          <w:color w:val="000000" w:themeColor="text1"/>
        </w:rPr>
        <w:t>:</w:t>
      </w:r>
    </w:p>
    <w:p w14:paraId="5F5B932B" w14:textId="6B3CFC82" w:rsidR="00910776" w:rsidRPr="006D692C" w:rsidRDefault="00B03A95" w:rsidP="00330B2C">
      <w:pPr>
        <w:pStyle w:val="ListParagraph"/>
        <w:numPr>
          <w:ilvl w:val="0"/>
          <w:numId w:val="19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sihtkapitali ja/või maakondliku ekspertgrupi või programmi nimi</w:t>
      </w:r>
      <w:r w:rsidR="00D157C5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, kes eralduse</w:t>
      </w:r>
      <w:r w:rsidR="004517FA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tegi</w:t>
      </w:r>
      <w:r w:rsidR="00801AEB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5729C75D" w14:textId="7889EF1A" w:rsidR="00D157C5" w:rsidRPr="006D692C" w:rsidRDefault="004517FA" w:rsidP="00330B2C">
      <w:pPr>
        <w:pStyle w:val="ListParagraph"/>
        <w:numPr>
          <w:ilvl w:val="0"/>
          <w:numId w:val="19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eralduse (toetuse, stipendiumi, preemia</w:t>
      </w:r>
      <w:r w:rsidR="00B03A95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, loometöötasu</w:t>
      </w:r>
      <w:r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D157C5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saaja täielik nimi</w:t>
      </w:r>
      <w:r w:rsidR="00801AEB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78D22674" w14:textId="77777777" w:rsidR="00D157C5" w:rsidRPr="006D692C" w:rsidRDefault="004517FA" w:rsidP="00330B2C">
      <w:pPr>
        <w:pStyle w:val="ListParagraph"/>
        <w:numPr>
          <w:ilvl w:val="0"/>
          <w:numId w:val="19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eralduse</w:t>
      </w:r>
      <w:r w:rsidR="00D157C5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kasutamise eesmärk</w:t>
      </w:r>
      <w:r w:rsidR="00801AEB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311A3105" w14:textId="77777777" w:rsidR="00D157C5" w:rsidRPr="006D692C" w:rsidRDefault="00D157C5" w:rsidP="00330B2C">
      <w:pPr>
        <w:pStyle w:val="ListParagraph"/>
        <w:numPr>
          <w:ilvl w:val="0"/>
          <w:numId w:val="19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eraldatud summa</w:t>
      </w:r>
      <w:r w:rsidR="00801AEB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54D7507A" w14:textId="77777777" w:rsidR="00E57B39" w:rsidRPr="006D692C" w:rsidRDefault="00E57B39" w:rsidP="00330B2C">
      <w:pPr>
        <w:pStyle w:val="ListParagraph"/>
        <w:numPr>
          <w:ilvl w:val="0"/>
          <w:numId w:val="19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lepingu üldtingimused;</w:t>
      </w:r>
    </w:p>
    <w:p w14:paraId="633732FB" w14:textId="786AC2DA" w:rsidR="00D157C5" w:rsidRPr="006D692C" w:rsidRDefault="00AC2101" w:rsidP="00330B2C">
      <w:pPr>
        <w:pStyle w:val="ListParagraph"/>
        <w:numPr>
          <w:ilvl w:val="0"/>
          <w:numId w:val="19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jaotus</w:t>
      </w:r>
      <w:r w:rsidR="007A2A5A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, milles eraldus on tehtud</w:t>
      </w:r>
      <w:r w:rsidR="00801AEB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57ABBF25" w14:textId="147AFB82" w:rsidR="00D157C5" w:rsidRPr="006D692C" w:rsidRDefault="00D157C5" w:rsidP="00330B2C">
      <w:pPr>
        <w:pStyle w:val="ListParagraph"/>
        <w:numPr>
          <w:ilvl w:val="0"/>
          <w:numId w:val="19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lepingu olek</w:t>
      </w:r>
      <w:r w:rsidR="00B03A95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r w:rsidR="00B03A95" w:rsidRPr="006D692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allkirjastatud</w:t>
      </w:r>
      <w:r w:rsidR="00B03A95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allkiri lisatud Kultuurkapitali juhataja poolt</w:t>
      </w:r>
      <w:r w:rsidR="00330B2C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B03A95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03A95" w:rsidRPr="006D692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jõustunud</w:t>
      </w:r>
      <w:r w:rsidR="00330B2C" w:rsidRPr="006D692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="00330B2C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="00B03A95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lisatud mõlema poole allkirjad)</w:t>
      </w:r>
      <w:r w:rsidR="00801AEB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72D0C0DC" w14:textId="77777777" w:rsidR="00D157C5" w:rsidRPr="006D692C" w:rsidRDefault="00D157C5" w:rsidP="00330B2C">
      <w:pPr>
        <w:pStyle w:val="ListParagraph"/>
        <w:numPr>
          <w:ilvl w:val="0"/>
          <w:numId w:val="19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lepingust tuleneva aruande esitamise tähtaeg</w:t>
      </w:r>
      <w:r w:rsidR="00801AEB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  <w:r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4D83B0A1" w14:textId="77777777" w:rsidR="007E6CBF" w:rsidRPr="006D692C" w:rsidRDefault="007E6CBF" w:rsidP="00330B2C">
      <w:pPr>
        <w:pStyle w:val="ListParagraph"/>
        <w:numPr>
          <w:ilvl w:val="0"/>
          <w:numId w:val="19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aruande saabumise kuupäev</w:t>
      </w:r>
      <w:r w:rsidR="00801AEB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01C024E" w14:textId="77777777" w:rsidR="008B0088" w:rsidRPr="006D692C" w:rsidRDefault="008B0088" w:rsidP="009E1594">
      <w:pPr>
        <w:ind w:left="360"/>
        <w:contextualSpacing/>
        <w:jc w:val="both"/>
        <w:rPr>
          <w:rFonts w:cstheme="minorHAnsi"/>
          <w:color w:val="000000" w:themeColor="text1"/>
        </w:rPr>
      </w:pPr>
    </w:p>
    <w:p w14:paraId="5E579568" w14:textId="3CD1EDEC" w:rsidR="00330B2C" w:rsidRPr="006D692C" w:rsidRDefault="00330B2C" w:rsidP="009E1594">
      <w:pPr>
        <w:spacing w:before="240" w:after="240"/>
        <w:contextualSpacing/>
        <w:rPr>
          <w:rFonts w:cstheme="minorHAnsi"/>
          <w:b/>
          <w:bCs/>
          <w:color w:val="000000" w:themeColor="text1"/>
        </w:rPr>
      </w:pPr>
      <w:r w:rsidRPr="006D692C">
        <w:rPr>
          <w:rFonts w:cstheme="minorHAnsi"/>
          <w:b/>
          <w:bCs/>
          <w:color w:val="000000" w:themeColor="text1"/>
        </w:rPr>
        <w:t xml:space="preserve">Kultuurkapitali tegevust </w:t>
      </w:r>
      <w:r w:rsidR="00416F42" w:rsidRPr="006D692C">
        <w:rPr>
          <w:rFonts w:cstheme="minorHAnsi"/>
          <w:b/>
          <w:bCs/>
          <w:color w:val="000000" w:themeColor="text1"/>
        </w:rPr>
        <w:t xml:space="preserve">ning töökorraldust </w:t>
      </w:r>
      <w:r w:rsidRPr="006D692C">
        <w:rPr>
          <w:rFonts w:cstheme="minorHAnsi"/>
          <w:b/>
          <w:bCs/>
          <w:color w:val="000000" w:themeColor="text1"/>
        </w:rPr>
        <w:t>r</w:t>
      </w:r>
      <w:r w:rsidR="009E1594" w:rsidRPr="006D692C">
        <w:rPr>
          <w:rFonts w:cstheme="minorHAnsi"/>
          <w:b/>
          <w:bCs/>
          <w:color w:val="000000" w:themeColor="text1"/>
        </w:rPr>
        <w:t xml:space="preserve">eguleerivad korrad </w:t>
      </w:r>
      <w:r w:rsidR="00416F42" w:rsidRPr="006D692C">
        <w:rPr>
          <w:rFonts w:cstheme="minorHAnsi"/>
          <w:b/>
          <w:bCs/>
          <w:color w:val="000000" w:themeColor="text1"/>
        </w:rPr>
        <w:t>ja</w:t>
      </w:r>
      <w:r w:rsidR="009E1594" w:rsidRPr="006D692C">
        <w:rPr>
          <w:rFonts w:cstheme="minorHAnsi"/>
          <w:b/>
          <w:bCs/>
          <w:color w:val="000000" w:themeColor="text1"/>
        </w:rPr>
        <w:t xml:space="preserve"> juhendid</w:t>
      </w:r>
      <w:r w:rsidR="00416F42" w:rsidRPr="006D692C">
        <w:rPr>
          <w:rFonts w:cstheme="minorHAnsi"/>
          <w:b/>
          <w:bCs/>
          <w:color w:val="000000" w:themeColor="text1"/>
        </w:rPr>
        <w:t xml:space="preserve"> ja muu täiendav info</w:t>
      </w:r>
      <w:r w:rsidR="009E1594" w:rsidRPr="006D692C">
        <w:rPr>
          <w:rFonts w:cstheme="minorHAnsi"/>
          <w:b/>
          <w:bCs/>
          <w:color w:val="000000" w:themeColor="text1"/>
        </w:rPr>
        <w:t>:</w:t>
      </w:r>
    </w:p>
    <w:p w14:paraId="790F8B44" w14:textId="2E96BD5B" w:rsidR="00330B2C" w:rsidRPr="006D692C" w:rsidRDefault="00D12CEC" w:rsidP="009E1594">
      <w:pPr>
        <w:pStyle w:val="ListParagraph"/>
        <w:numPr>
          <w:ilvl w:val="0"/>
          <w:numId w:val="42"/>
        </w:numPr>
        <w:spacing w:before="240" w:after="240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Kultuurkapitali </w:t>
      </w:r>
      <w:r w:rsidR="00AC2101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seadus</w:t>
      </w:r>
      <w:r w:rsidR="00330B2C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E1594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(lühend - KultKS)</w:t>
      </w:r>
      <w:r w:rsidR="00956775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20AE9C19" w14:textId="67EB284B" w:rsidR="00330B2C" w:rsidRPr="006D692C" w:rsidRDefault="00330B2C" w:rsidP="009E1594">
      <w:pPr>
        <w:pStyle w:val="ListParagraph"/>
        <w:numPr>
          <w:ilvl w:val="0"/>
          <w:numId w:val="42"/>
        </w:numPr>
        <w:spacing w:before="240" w:after="240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Riiklikult tähtsate kultuuriehitiste rajamiseks ja renoveerimiseks makstavate </w:t>
      </w:r>
      <w:r w:rsidR="009E1594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investeeringutoetuste eraldamise kord</w:t>
      </w:r>
      <w:r w:rsidR="00956775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643B82E8" w14:textId="4375B617" w:rsidR="009E1594" w:rsidRPr="006D692C" w:rsidRDefault="009E1594" w:rsidP="009E1594">
      <w:pPr>
        <w:pStyle w:val="ListParagraph"/>
        <w:numPr>
          <w:ilvl w:val="0"/>
          <w:numId w:val="42"/>
        </w:numPr>
        <w:spacing w:before="240" w:after="240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330B2C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aotluste menetlemise ning toetuste tagasinõudmise kord</w:t>
      </w:r>
      <w:r w:rsidR="005B78DE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(Kultuurkapitali ülene)</w:t>
      </w:r>
      <w:r w:rsidR="00956775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2EAFB5FA" w14:textId="15D758F7" w:rsidR="009E1594" w:rsidRPr="006D692C" w:rsidRDefault="005B78DE" w:rsidP="009E1594">
      <w:pPr>
        <w:pStyle w:val="ListParagraph"/>
        <w:numPr>
          <w:ilvl w:val="0"/>
          <w:numId w:val="42"/>
        </w:numPr>
        <w:spacing w:before="240" w:after="240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Kord „Riigiabina ja vähese tähtsusega abina käsitletava abi taotlemise ning andmise põhimõtted Kultuurkapitalis“</w:t>
      </w:r>
      <w:r w:rsidR="00956775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6CC5455F" w14:textId="76FF4FF0" w:rsidR="005B78DE" w:rsidRPr="006D692C" w:rsidRDefault="005B78DE" w:rsidP="005B78DE">
      <w:pPr>
        <w:pStyle w:val="ListParagraph"/>
        <w:numPr>
          <w:ilvl w:val="0"/>
          <w:numId w:val="42"/>
        </w:numPr>
        <w:spacing w:after="240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Kord „Kunstide ja rahvakultuuri valdkondade õppejõudude toetamiseks stipendiumide maksmise alused ning taotlemise tingimused“</w:t>
      </w:r>
      <w:r w:rsidR="00956775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1CFEC231" w14:textId="1D9B1D13" w:rsidR="005B78DE" w:rsidRPr="006D692C" w:rsidRDefault="005B78DE" w:rsidP="009E1594">
      <w:pPr>
        <w:pStyle w:val="ListParagraph"/>
        <w:numPr>
          <w:ilvl w:val="0"/>
          <w:numId w:val="42"/>
        </w:numPr>
        <w:spacing w:before="240" w:after="240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sihtkapitalide ja maakondlike ekspertgruppide </w:t>
      </w:r>
      <w:r w:rsidR="00330B2C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r</w:t>
      </w:r>
      <w:r w:rsidR="00B03A95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aha jagamise</w:t>
      </w:r>
      <w:r w:rsidR="00D12CEC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03A95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korrad</w:t>
      </w:r>
      <w:r w:rsidR="00956775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286FE9D7" w14:textId="62B731A0" w:rsidR="00801AEB" w:rsidRPr="006D692C" w:rsidRDefault="005B78DE" w:rsidP="009E1594">
      <w:pPr>
        <w:pStyle w:val="ListParagraph"/>
        <w:numPr>
          <w:ilvl w:val="0"/>
          <w:numId w:val="42"/>
        </w:numPr>
        <w:spacing w:before="240" w:after="240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programmide statuudid</w:t>
      </w:r>
      <w:r w:rsidR="00956775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03E7DF7B" w14:textId="28F7AB28" w:rsidR="005B78DE" w:rsidRPr="006D692C" w:rsidRDefault="005B78DE" w:rsidP="009E1594">
      <w:pPr>
        <w:pStyle w:val="ListParagraph"/>
        <w:numPr>
          <w:ilvl w:val="0"/>
          <w:numId w:val="42"/>
        </w:numPr>
        <w:spacing w:before="240" w:after="240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Kultuurkapitali nõukogu raha jagamise kord</w:t>
      </w:r>
      <w:r w:rsidR="00956775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7A63D862" w14:textId="18E3F401" w:rsidR="005B78DE" w:rsidRPr="006D692C" w:rsidRDefault="00956775" w:rsidP="009E1594">
      <w:pPr>
        <w:pStyle w:val="ListParagraph"/>
        <w:numPr>
          <w:ilvl w:val="0"/>
          <w:numId w:val="42"/>
        </w:numPr>
        <w:spacing w:before="240" w:after="240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5B78DE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reemia saanute nimekirjad aastate, sihtkapitalide ja ekspertgruppide kaupa</w:t>
      </w:r>
      <w:r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0F75B47C" w14:textId="36238586" w:rsidR="005B78DE" w:rsidRPr="006D692C" w:rsidRDefault="00956775" w:rsidP="009E1594">
      <w:pPr>
        <w:pStyle w:val="ListParagraph"/>
        <w:numPr>
          <w:ilvl w:val="0"/>
          <w:numId w:val="42"/>
        </w:numPr>
        <w:spacing w:before="240" w:after="240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5B78DE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tipendiumi „Ela ja sära“ saanute nimekirjad aastate ja valdkondade kaupa</w:t>
      </w:r>
      <w:r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5E6422A1" w14:textId="3C2FBCB8" w:rsidR="005B78DE" w:rsidRPr="006D692C" w:rsidRDefault="00956775" w:rsidP="005B78DE">
      <w:pPr>
        <w:pStyle w:val="ListParagraph"/>
        <w:numPr>
          <w:ilvl w:val="0"/>
          <w:numId w:val="42"/>
        </w:numPr>
        <w:spacing w:before="240" w:after="240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005B78DE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lutöötoetuse saajate nimekirjad nõukogu ning sihtkapitalide kaupa</w:t>
      </w:r>
      <w:r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686AB020" w14:textId="15791EEE" w:rsidR="00801AEB" w:rsidRPr="006D692C" w:rsidRDefault="00D12CEC" w:rsidP="009E1594">
      <w:pPr>
        <w:pStyle w:val="ListParagraph"/>
        <w:numPr>
          <w:ilvl w:val="0"/>
          <w:numId w:val="42"/>
        </w:numPr>
        <w:spacing w:before="240" w:after="240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Kultuurkapitali </w:t>
      </w:r>
      <w:r w:rsidR="005B78DE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töötajate</w:t>
      </w:r>
      <w:r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ees- ja </w:t>
      </w:r>
      <w:r w:rsidR="008B0088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perekonnanimed, telefoninumbrid ning e</w:t>
      </w:r>
      <w:r w:rsidR="00D65200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posti</w:t>
      </w:r>
      <w:r w:rsidR="00D65200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aadres</w:t>
      </w:r>
      <w:r w:rsidR="00AD15C0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sid;</w:t>
      </w:r>
    </w:p>
    <w:p w14:paraId="0CB24666" w14:textId="0E67B517" w:rsidR="007118C5" w:rsidRPr="006D692C" w:rsidRDefault="007118C5" w:rsidP="009E1594">
      <w:pPr>
        <w:pStyle w:val="ListParagraph"/>
        <w:numPr>
          <w:ilvl w:val="0"/>
          <w:numId w:val="42"/>
        </w:numPr>
        <w:spacing w:before="240" w:after="240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Eesti </w:t>
      </w:r>
      <w:r w:rsidR="00D12CEC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Kultuurkapitali nõukogu</w:t>
      </w:r>
      <w:r w:rsidR="00B03A95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liikmed</w:t>
      </w:r>
      <w:r w:rsidR="00956775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5FF39F5A" w14:textId="4F843964" w:rsidR="00C45C96" w:rsidRPr="006D692C" w:rsidRDefault="00144DA4" w:rsidP="009E1594">
      <w:pPr>
        <w:pStyle w:val="ListParagraph"/>
        <w:numPr>
          <w:ilvl w:val="0"/>
          <w:numId w:val="42"/>
        </w:numPr>
        <w:spacing w:before="240" w:after="240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sihtkapitalide</w:t>
      </w:r>
      <w:r w:rsidR="00677921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maakondlike </w:t>
      </w:r>
      <w:r w:rsidR="002D22C1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ekspert</w:t>
      </w:r>
      <w:r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gruppide </w:t>
      </w:r>
      <w:r w:rsidR="00B03A95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ja programmide eks</w:t>
      </w:r>
      <w:r w:rsidR="007118C5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per</w:t>
      </w:r>
      <w:r w:rsidR="0009423C">
        <w:rPr>
          <w:rFonts w:asciiTheme="minorHAnsi" w:hAnsiTheme="minorHAnsi" w:cstheme="minorHAnsi"/>
          <w:color w:val="000000" w:themeColor="text1"/>
          <w:sz w:val="22"/>
          <w:szCs w:val="22"/>
        </w:rPr>
        <w:t>dikomisjonide</w:t>
      </w:r>
      <w:r w:rsidR="007118C5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liikmed ning nende esitajad</w:t>
      </w:r>
      <w:r w:rsidR="00956775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34855BE0" w14:textId="746A8548" w:rsidR="00C45C96" w:rsidRPr="006D692C" w:rsidRDefault="00D12CEC" w:rsidP="009E1594">
      <w:pPr>
        <w:pStyle w:val="ListParagraph"/>
        <w:numPr>
          <w:ilvl w:val="0"/>
          <w:numId w:val="42"/>
        </w:numPr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Kultuurkapitali kinnitatud eelarve</w:t>
      </w:r>
      <w:r w:rsidR="00144DA4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118C5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ning </w:t>
      </w:r>
      <w:r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majandusaasta </w:t>
      </w:r>
      <w:r w:rsidR="007118C5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ja tegevus</w:t>
      </w:r>
      <w:r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aruanded</w:t>
      </w:r>
      <w:r w:rsidR="00956775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  <w:r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7743A6B1" w14:textId="695E4AB3" w:rsidR="007118C5" w:rsidRPr="006D692C" w:rsidRDefault="00956775" w:rsidP="009E1594">
      <w:pPr>
        <w:pStyle w:val="ListParagraph"/>
        <w:numPr>
          <w:ilvl w:val="0"/>
          <w:numId w:val="42"/>
        </w:numPr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7118C5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lates 13. septembrist 2021 Riigikogu otsuste kohaselt </w:t>
      </w:r>
      <w:r w:rsidR="00814491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r</w:t>
      </w:r>
      <w:r w:rsidR="007118C5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iiklikult tähtsate kultuuriehitiste rajamise ja renoveerimise pingerida</w:t>
      </w:r>
      <w:r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2842CC46" w14:textId="1E9AA28C" w:rsidR="007118C5" w:rsidRPr="006D692C" w:rsidRDefault="007118C5" w:rsidP="009E1594">
      <w:pPr>
        <w:pStyle w:val="ListParagraph"/>
        <w:numPr>
          <w:ilvl w:val="0"/>
          <w:numId w:val="42"/>
        </w:numPr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Kultuurkapitali </w:t>
      </w:r>
      <w:r w:rsidR="00814491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logo </w:t>
      </w:r>
      <w:r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kasutamise kord</w:t>
      </w:r>
      <w:r w:rsidR="00956775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5BE423AA" w14:textId="53DF59A1" w:rsidR="00BD6FBA" w:rsidRPr="006D692C" w:rsidRDefault="007118C5" w:rsidP="00BD6FBA">
      <w:pPr>
        <w:pStyle w:val="ListParagraph"/>
        <w:numPr>
          <w:ilvl w:val="0"/>
          <w:numId w:val="42"/>
        </w:numPr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Kultuurkapitalile annetamise kord</w:t>
      </w:r>
      <w:r w:rsidR="00BD6FBA"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6D99EFD1" w14:textId="2F0D7AC0" w:rsidR="00BD6FBA" w:rsidRPr="006D692C" w:rsidRDefault="00BD6FBA" w:rsidP="009E1594">
      <w:pPr>
        <w:pStyle w:val="ListParagraph"/>
        <w:numPr>
          <w:ilvl w:val="0"/>
          <w:numId w:val="42"/>
        </w:numPr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692C">
        <w:rPr>
          <w:rFonts w:asciiTheme="minorHAnsi" w:hAnsiTheme="minorHAnsi" w:cstheme="minorHAnsi"/>
          <w:color w:val="000000" w:themeColor="text1"/>
          <w:sz w:val="22"/>
          <w:szCs w:val="22"/>
        </w:rPr>
        <w:t>Kultuurkapitali kirjavahetuse register.</w:t>
      </w:r>
    </w:p>
    <w:p w14:paraId="2D3063AC" w14:textId="77777777" w:rsidR="00D12CEC" w:rsidRPr="006D692C" w:rsidRDefault="00D12CEC" w:rsidP="00C37F89">
      <w:pPr>
        <w:pStyle w:val="BodyTex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A437F48" w14:textId="2D5A99F2" w:rsidR="00A87AB9" w:rsidRPr="006D692C" w:rsidRDefault="00C37F89" w:rsidP="007118C5">
      <w:pPr>
        <w:pStyle w:val="BodyText"/>
        <w:numPr>
          <w:ilvl w:val="0"/>
          <w:numId w:val="40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D692C">
        <w:rPr>
          <w:rFonts w:asciiTheme="minorHAnsi" w:hAnsiTheme="minorHAnsi" w:cstheme="minorHAnsi"/>
          <w:b/>
          <w:sz w:val="22"/>
          <w:szCs w:val="22"/>
        </w:rPr>
        <w:t>J</w:t>
      </w:r>
      <w:r w:rsidR="007118C5" w:rsidRPr="006D692C">
        <w:rPr>
          <w:rFonts w:asciiTheme="minorHAnsi" w:hAnsiTheme="minorHAnsi" w:cstheme="minorHAnsi"/>
          <w:b/>
          <w:sz w:val="22"/>
          <w:szCs w:val="22"/>
        </w:rPr>
        <w:t>uurdepääsupiiranguga</w:t>
      </w:r>
      <w:r w:rsidRPr="006D692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C61DE" w:rsidRPr="006D692C">
        <w:rPr>
          <w:rFonts w:asciiTheme="minorHAnsi" w:hAnsiTheme="minorHAnsi" w:cstheme="minorHAnsi"/>
          <w:b/>
          <w:sz w:val="22"/>
          <w:szCs w:val="22"/>
        </w:rPr>
        <w:t>dokumendid</w:t>
      </w:r>
    </w:p>
    <w:p w14:paraId="42AE9819" w14:textId="07D09E87" w:rsidR="00FC61DE" w:rsidRPr="006D692C" w:rsidRDefault="00FC61DE" w:rsidP="00577874">
      <w:pPr>
        <w:spacing w:after="0"/>
        <w:contextualSpacing/>
        <w:rPr>
          <w:rFonts w:cstheme="minorHAnsi"/>
        </w:rPr>
      </w:pPr>
      <w:r w:rsidRPr="006D692C">
        <w:rPr>
          <w:rFonts w:cstheme="minorHAnsi"/>
        </w:rPr>
        <w:t>Juurdepääsupiiranguga dokumendiks</w:t>
      </w:r>
      <w:r w:rsidR="00577874" w:rsidRPr="006D692C">
        <w:rPr>
          <w:rFonts w:cstheme="minorHAnsi"/>
        </w:rPr>
        <w:t xml:space="preserve">, mida ei </w:t>
      </w:r>
      <w:r w:rsidR="00B87AAA" w:rsidRPr="006D692C">
        <w:rPr>
          <w:rFonts w:cstheme="minorHAnsi"/>
        </w:rPr>
        <w:t>avaldata</w:t>
      </w:r>
      <w:r w:rsidR="00577874" w:rsidRPr="006D692C">
        <w:rPr>
          <w:rFonts w:cstheme="minorHAnsi"/>
        </w:rPr>
        <w:t xml:space="preserve"> veebis ega kolmandatele isikutele, </w:t>
      </w:r>
      <w:r w:rsidRPr="006D692C">
        <w:rPr>
          <w:rFonts w:cstheme="minorHAnsi"/>
        </w:rPr>
        <w:t xml:space="preserve">loetakse: </w:t>
      </w:r>
    </w:p>
    <w:p w14:paraId="3B367196" w14:textId="6F7DEA9F" w:rsidR="00956775" w:rsidRPr="006D692C" w:rsidRDefault="005E303C" w:rsidP="00577874">
      <w:pPr>
        <w:pStyle w:val="ListParagraph"/>
        <w:numPr>
          <w:ilvl w:val="0"/>
          <w:numId w:val="44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692C">
        <w:rPr>
          <w:rFonts w:asciiTheme="minorHAnsi" w:hAnsiTheme="minorHAnsi" w:cstheme="minorHAnsi"/>
          <w:sz w:val="22"/>
          <w:szCs w:val="22"/>
        </w:rPr>
        <w:t xml:space="preserve">taotleja </w:t>
      </w:r>
      <w:r w:rsidR="00314C32" w:rsidRPr="006D692C">
        <w:rPr>
          <w:rFonts w:asciiTheme="minorHAnsi" w:hAnsiTheme="minorHAnsi" w:cstheme="minorHAnsi"/>
          <w:sz w:val="22"/>
          <w:szCs w:val="22"/>
        </w:rPr>
        <w:t>poolt</w:t>
      </w:r>
      <w:r w:rsidRPr="006D692C">
        <w:rPr>
          <w:rFonts w:asciiTheme="minorHAnsi" w:hAnsiTheme="minorHAnsi" w:cstheme="minorHAnsi"/>
          <w:sz w:val="22"/>
          <w:szCs w:val="22"/>
        </w:rPr>
        <w:t xml:space="preserve"> taotluse paketis või muul viisil </w:t>
      </w:r>
      <w:r w:rsidR="00314C32" w:rsidRPr="006D692C">
        <w:rPr>
          <w:rFonts w:asciiTheme="minorHAnsi" w:hAnsiTheme="minorHAnsi" w:cstheme="minorHAnsi"/>
          <w:sz w:val="22"/>
          <w:szCs w:val="22"/>
        </w:rPr>
        <w:t>esitatud taotlus</w:t>
      </w:r>
      <w:r w:rsidR="00B87AAA" w:rsidRPr="006D692C">
        <w:rPr>
          <w:rFonts w:asciiTheme="minorHAnsi" w:hAnsiTheme="minorHAnsi" w:cstheme="minorHAnsi"/>
          <w:sz w:val="22"/>
          <w:szCs w:val="22"/>
        </w:rPr>
        <w:t xml:space="preserve">e täisversioon </w:t>
      </w:r>
      <w:r w:rsidR="00577874" w:rsidRPr="006D692C">
        <w:rPr>
          <w:rFonts w:asciiTheme="minorHAnsi" w:hAnsiTheme="minorHAnsi" w:cstheme="minorHAnsi"/>
          <w:sz w:val="22"/>
          <w:szCs w:val="22"/>
        </w:rPr>
        <w:t>või ettepaneku</w:t>
      </w:r>
      <w:r w:rsidR="00314C32" w:rsidRPr="006D692C">
        <w:rPr>
          <w:rFonts w:asciiTheme="minorHAnsi" w:hAnsiTheme="minorHAnsi" w:cstheme="minorHAnsi"/>
          <w:sz w:val="22"/>
          <w:szCs w:val="22"/>
        </w:rPr>
        <w:t xml:space="preserve">, </w:t>
      </w:r>
      <w:r w:rsidR="00B87AAA" w:rsidRPr="006D692C">
        <w:rPr>
          <w:rFonts w:asciiTheme="minorHAnsi" w:hAnsiTheme="minorHAnsi" w:cstheme="minorHAnsi"/>
          <w:sz w:val="22"/>
          <w:szCs w:val="22"/>
        </w:rPr>
        <w:t>kuna see võib</w:t>
      </w:r>
      <w:r w:rsidRPr="006D692C">
        <w:rPr>
          <w:rFonts w:asciiTheme="minorHAnsi" w:hAnsiTheme="minorHAnsi" w:cstheme="minorHAnsi"/>
          <w:sz w:val="22"/>
          <w:szCs w:val="22"/>
        </w:rPr>
        <w:t xml:space="preserve"> sisalda</w:t>
      </w:r>
      <w:r w:rsidR="00B87AAA" w:rsidRPr="006D692C">
        <w:rPr>
          <w:rFonts w:asciiTheme="minorHAnsi" w:hAnsiTheme="minorHAnsi" w:cstheme="minorHAnsi"/>
          <w:sz w:val="22"/>
          <w:szCs w:val="22"/>
        </w:rPr>
        <w:t>da</w:t>
      </w:r>
      <w:r w:rsidRPr="006D692C">
        <w:rPr>
          <w:rFonts w:asciiTheme="minorHAnsi" w:hAnsiTheme="minorHAnsi" w:cstheme="minorHAnsi"/>
          <w:sz w:val="22"/>
          <w:szCs w:val="22"/>
        </w:rPr>
        <w:t xml:space="preserve"> </w:t>
      </w:r>
      <w:r w:rsidR="00FC61DE" w:rsidRPr="006D692C">
        <w:rPr>
          <w:rFonts w:asciiTheme="minorHAnsi" w:hAnsiTheme="minorHAnsi" w:cstheme="minorHAnsi"/>
          <w:sz w:val="22"/>
          <w:szCs w:val="22"/>
        </w:rPr>
        <w:t>delikaatseid isikuandmeid</w:t>
      </w:r>
      <w:r w:rsidR="00956775" w:rsidRPr="006D692C">
        <w:rPr>
          <w:rFonts w:asciiTheme="minorHAnsi" w:hAnsiTheme="minorHAnsi" w:cstheme="minorHAnsi"/>
          <w:sz w:val="22"/>
          <w:szCs w:val="22"/>
        </w:rPr>
        <w:t>; ä</w:t>
      </w:r>
      <w:r w:rsidRPr="006D692C">
        <w:rPr>
          <w:rFonts w:asciiTheme="minorHAnsi" w:hAnsiTheme="minorHAnsi" w:cstheme="minorHAnsi"/>
          <w:sz w:val="22"/>
          <w:szCs w:val="22"/>
        </w:rPr>
        <w:t>risaladusena käsitletavat</w:t>
      </w:r>
      <w:r w:rsidR="00A96259" w:rsidRPr="006D692C">
        <w:rPr>
          <w:rFonts w:asciiTheme="minorHAnsi" w:hAnsiTheme="minorHAnsi" w:cstheme="minorHAnsi"/>
          <w:sz w:val="22"/>
          <w:szCs w:val="22"/>
        </w:rPr>
        <w:t xml:space="preserve"> </w:t>
      </w:r>
      <w:r w:rsidRPr="006D692C">
        <w:rPr>
          <w:rFonts w:asciiTheme="minorHAnsi" w:hAnsiTheme="minorHAnsi" w:cstheme="minorHAnsi"/>
          <w:sz w:val="22"/>
          <w:szCs w:val="22"/>
        </w:rPr>
        <w:t>informatsiooni ja/või teavet, mis võib kahjustada taotleja</w:t>
      </w:r>
      <w:r w:rsidR="00956775" w:rsidRPr="006D692C">
        <w:rPr>
          <w:rFonts w:asciiTheme="minorHAnsi" w:hAnsiTheme="minorHAnsi" w:cstheme="minorHAnsi"/>
          <w:sz w:val="22"/>
          <w:szCs w:val="22"/>
        </w:rPr>
        <w:t xml:space="preserve"> </w:t>
      </w:r>
      <w:r w:rsidRPr="006D692C">
        <w:rPr>
          <w:rFonts w:asciiTheme="minorHAnsi" w:hAnsiTheme="minorHAnsi" w:cstheme="minorHAnsi"/>
          <w:sz w:val="22"/>
          <w:szCs w:val="22"/>
        </w:rPr>
        <w:t>või projektiga seotud isikute ärilisi või muid kaalutud huvisid</w:t>
      </w:r>
      <w:r w:rsidR="00FC61DE" w:rsidRPr="006D692C">
        <w:rPr>
          <w:rFonts w:asciiTheme="minorHAnsi" w:hAnsiTheme="minorHAnsi" w:cstheme="minorHAnsi"/>
          <w:sz w:val="22"/>
          <w:szCs w:val="22"/>
        </w:rPr>
        <w:t>,</w:t>
      </w:r>
      <w:r w:rsidR="00956775" w:rsidRPr="006D692C">
        <w:rPr>
          <w:rFonts w:asciiTheme="minorHAnsi" w:hAnsiTheme="minorHAnsi" w:cstheme="minorHAnsi"/>
          <w:sz w:val="22"/>
          <w:szCs w:val="22"/>
        </w:rPr>
        <w:t xml:space="preserve"> sh</w:t>
      </w:r>
      <w:r w:rsidR="00FC61DE" w:rsidRPr="006D692C">
        <w:rPr>
          <w:rFonts w:asciiTheme="minorHAnsi" w:hAnsiTheme="minorHAnsi" w:cstheme="minorHAnsi"/>
          <w:sz w:val="22"/>
          <w:szCs w:val="22"/>
        </w:rPr>
        <w:t xml:space="preserve"> </w:t>
      </w:r>
      <w:r w:rsidRPr="006D692C">
        <w:rPr>
          <w:rFonts w:asciiTheme="minorHAnsi" w:hAnsiTheme="minorHAnsi" w:cstheme="minorHAnsi"/>
          <w:sz w:val="22"/>
          <w:szCs w:val="22"/>
        </w:rPr>
        <w:t>moonutada konkurentsi ja/või anda teisele isikule/projektile põhjendamatu eelise. Sellist informatsiooni on õigus välja anda üksnes taotleja</w:t>
      </w:r>
      <w:r w:rsidR="00DD4C20" w:rsidRPr="006D692C">
        <w:rPr>
          <w:rFonts w:asciiTheme="minorHAnsi" w:hAnsiTheme="minorHAnsi" w:cstheme="minorHAnsi"/>
          <w:sz w:val="22"/>
          <w:szCs w:val="22"/>
        </w:rPr>
        <w:t xml:space="preserve"> või selleks </w:t>
      </w:r>
      <w:r w:rsidRPr="006D692C">
        <w:rPr>
          <w:rFonts w:asciiTheme="minorHAnsi" w:hAnsiTheme="minorHAnsi" w:cstheme="minorHAnsi"/>
          <w:sz w:val="22"/>
          <w:szCs w:val="22"/>
        </w:rPr>
        <w:t>volitatud esindaja eelneval kirjalikul nõusolekul</w:t>
      </w:r>
      <w:r w:rsidR="00B6656C" w:rsidRPr="006D692C">
        <w:rPr>
          <w:rFonts w:asciiTheme="minorHAnsi" w:hAnsiTheme="minorHAnsi" w:cstheme="minorHAnsi"/>
          <w:sz w:val="22"/>
          <w:szCs w:val="22"/>
        </w:rPr>
        <w:t>;</w:t>
      </w:r>
      <w:r w:rsidRPr="006D692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94C615" w14:textId="0A23AE20" w:rsidR="00956775" w:rsidRPr="006D692C" w:rsidRDefault="00956775" w:rsidP="00577874">
      <w:pPr>
        <w:pStyle w:val="ListParagraph"/>
        <w:numPr>
          <w:ilvl w:val="0"/>
          <w:numId w:val="44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692C">
        <w:rPr>
          <w:rFonts w:asciiTheme="minorHAnsi" w:hAnsiTheme="minorHAnsi" w:cstheme="minorHAnsi"/>
          <w:sz w:val="22"/>
          <w:szCs w:val="22"/>
        </w:rPr>
        <w:t>eralduse s</w:t>
      </w:r>
      <w:r w:rsidR="00314C32" w:rsidRPr="006D692C">
        <w:rPr>
          <w:rFonts w:asciiTheme="minorHAnsi" w:hAnsiTheme="minorHAnsi" w:cstheme="minorHAnsi"/>
          <w:sz w:val="22"/>
          <w:szCs w:val="22"/>
        </w:rPr>
        <w:t>aajaga sõlmitud leping</w:t>
      </w:r>
      <w:r w:rsidRPr="006D692C">
        <w:rPr>
          <w:rFonts w:asciiTheme="minorHAnsi" w:hAnsiTheme="minorHAnsi" w:cstheme="minorHAnsi"/>
          <w:sz w:val="22"/>
          <w:szCs w:val="22"/>
        </w:rPr>
        <w:t>;</w:t>
      </w:r>
    </w:p>
    <w:p w14:paraId="12E8EC2E" w14:textId="4C9EBFA3" w:rsidR="00956775" w:rsidRPr="006D692C" w:rsidRDefault="00956775" w:rsidP="00577874">
      <w:pPr>
        <w:pStyle w:val="ListParagraph"/>
        <w:numPr>
          <w:ilvl w:val="0"/>
          <w:numId w:val="44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692C">
        <w:rPr>
          <w:rFonts w:asciiTheme="minorHAnsi" w:hAnsiTheme="minorHAnsi" w:cstheme="minorHAnsi"/>
          <w:sz w:val="22"/>
          <w:szCs w:val="22"/>
        </w:rPr>
        <w:t xml:space="preserve">lepingu </w:t>
      </w:r>
      <w:r w:rsidR="00814491" w:rsidRPr="006D692C">
        <w:rPr>
          <w:rFonts w:asciiTheme="minorHAnsi" w:hAnsiTheme="minorHAnsi" w:cstheme="minorHAnsi"/>
          <w:sz w:val="22"/>
          <w:szCs w:val="22"/>
        </w:rPr>
        <w:t xml:space="preserve">muutmise </w:t>
      </w:r>
      <w:r w:rsidRPr="006D692C">
        <w:rPr>
          <w:rFonts w:asciiTheme="minorHAnsi" w:hAnsiTheme="minorHAnsi" w:cstheme="minorHAnsi"/>
          <w:sz w:val="22"/>
          <w:szCs w:val="22"/>
        </w:rPr>
        <w:t xml:space="preserve">avaldus ja lepingu lisa;  </w:t>
      </w:r>
    </w:p>
    <w:p w14:paraId="3A29D9AC" w14:textId="012A9D05" w:rsidR="00314C32" w:rsidRPr="006D692C" w:rsidRDefault="00DE7923" w:rsidP="00B6656C">
      <w:pPr>
        <w:pStyle w:val="ListParagraph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692C">
        <w:rPr>
          <w:rFonts w:asciiTheme="minorHAnsi" w:hAnsiTheme="minorHAnsi" w:cstheme="minorHAnsi"/>
          <w:sz w:val="22"/>
          <w:szCs w:val="22"/>
        </w:rPr>
        <w:t>eralduse</w:t>
      </w:r>
      <w:r w:rsidR="00314C32" w:rsidRPr="006D692C">
        <w:rPr>
          <w:rFonts w:asciiTheme="minorHAnsi" w:hAnsiTheme="minorHAnsi" w:cstheme="minorHAnsi"/>
          <w:sz w:val="22"/>
          <w:szCs w:val="22"/>
        </w:rPr>
        <w:t xml:space="preserve"> saaja poolt </w:t>
      </w:r>
      <w:r w:rsidRPr="006D692C">
        <w:rPr>
          <w:rFonts w:asciiTheme="minorHAnsi" w:hAnsiTheme="minorHAnsi" w:cstheme="minorHAnsi"/>
          <w:sz w:val="22"/>
          <w:szCs w:val="22"/>
        </w:rPr>
        <w:t xml:space="preserve">eralduse </w:t>
      </w:r>
      <w:r w:rsidR="00314C32" w:rsidRPr="006D692C">
        <w:rPr>
          <w:rFonts w:asciiTheme="minorHAnsi" w:hAnsiTheme="minorHAnsi" w:cstheme="minorHAnsi"/>
          <w:sz w:val="22"/>
          <w:szCs w:val="22"/>
        </w:rPr>
        <w:t>kasutamise aruande paketis või muul viisil esitatud aruan</w:t>
      </w:r>
      <w:r w:rsidR="00B6656C" w:rsidRPr="006D692C">
        <w:rPr>
          <w:rFonts w:asciiTheme="minorHAnsi" w:hAnsiTheme="minorHAnsi" w:cstheme="minorHAnsi"/>
          <w:sz w:val="22"/>
          <w:szCs w:val="22"/>
        </w:rPr>
        <w:t>de täisversioon, kuna see võib sisaldada delikaatseid isikuandmeid; ärisaladusena käsitletavat informatsiooni ja/või teavet. Sellist informatsiooni on õigus välja anda üksnes aruande esitanud või selleks volitatud esindaja eelneval kirjalikul nõusolekul</w:t>
      </w:r>
      <w:r w:rsidR="00AD5C05" w:rsidRPr="006D692C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084E655A" w14:textId="25B4B4A2" w:rsidR="00AD5C05" w:rsidRPr="006D692C" w:rsidRDefault="00AD5C05" w:rsidP="00B6656C">
      <w:pPr>
        <w:pStyle w:val="ListParagraph"/>
        <w:numPr>
          <w:ilvl w:val="0"/>
          <w:numId w:val="44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692C">
        <w:rPr>
          <w:rFonts w:asciiTheme="minorHAnsi" w:hAnsiTheme="minorHAnsi" w:cstheme="minorHAnsi"/>
          <w:sz w:val="22"/>
          <w:szCs w:val="22"/>
        </w:rPr>
        <w:t>Kultuurkapitali poolt asutusesiseseks kasutamiseks tunnistatud dokumen</w:t>
      </w:r>
      <w:r w:rsidR="002615F9" w:rsidRPr="006D692C">
        <w:rPr>
          <w:rFonts w:asciiTheme="minorHAnsi" w:hAnsiTheme="minorHAnsi" w:cstheme="minorHAnsi"/>
          <w:sz w:val="22"/>
          <w:szCs w:val="22"/>
        </w:rPr>
        <w:t>did</w:t>
      </w:r>
      <w:r w:rsidRPr="006D692C">
        <w:rPr>
          <w:rFonts w:asciiTheme="minorHAnsi" w:hAnsiTheme="minorHAnsi" w:cstheme="minorHAnsi"/>
          <w:sz w:val="22"/>
          <w:szCs w:val="22"/>
        </w:rPr>
        <w:t>.</w:t>
      </w:r>
    </w:p>
    <w:p w14:paraId="65FB88C4" w14:textId="77777777" w:rsidR="00956775" w:rsidRPr="006D692C" w:rsidRDefault="00956775" w:rsidP="00956775">
      <w:pPr>
        <w:contextualSpacing/>
        <w:rPr>
          <w:rFonts w:cstheme="minorHAnsi"/>
        </w:rPr>
      </w:pPr>
    </w:p>
    <w:p w14:paraId="36C6602F" w14:textId="5AD68342" w:rsidR="00B6656C" w:rsidRPr="006D692C" w:rsidRDefault="005E303C" w:rsidP="00B6656C">
      <w:pPr>
        <w:contextualSpacing/>
        <w:jc w:val="both"/>
        <w:rPr>
          <w:rFonts w:cstheme="minorHAnsi"/>
        </w:rPr>
      </w:pPr>
      <w:r w:rsidRPr="006D692C">
        <w:rPr>
          <w:rFonts w:cstheme="minorHAnsi"/>
        </w:rPr>
        <w:t>Juurdepääsu</w:t>
      </w:r>
      <w:r w:rsidR="00AD5C05" w:rsidRPr="006D692C">
        <w:rPr>
          <w:rFonts w:cstheme="minorHAnsi"/>
        </w:rPr>
        <w:t xml:space="preserve">piiranguga </w:t>
      </w:r>
      <w:r w:rsidRPr="006D692C">
        <w:rPr>
          <w:rFonts w:cstheme="minorHAnsi"/>
        </w:rPr>
        <w:t xml:space="preserve">teabele võimaldatakse </w:t>
      </w:r>
      <w:r w:rsidR="00AD5C05" w:rsidRPr="006D692C">
        <w:rPr>
          <w:rFonts w:cstheme="minorHAnsi"/>
        </w:rPr>
        <w:t xml:space="preserve">juurdepääs üksnes </w:t>
      </w:r>
      <w:r w:rsidR="00577874" w:rsidRPr="006D692C">
        <w:rPr>
          <w:rFonts w:cstheme="minorHAnsi"/>
        </w:rPr>
        <w:t>I</w:t>
      </w:r>
      <w:r w:rsidRPr="006D692C">
        <w:rPr>
          <w:rFonts w:cstheme="minorHAnsi"/>
        </w:rPr>
        <w:t xml:space="preserve">sikuandmete kaitse seaduse ja </w:t>
      </w:r>
      <w:r w:rsidR="00577874" w:rsidRPr="006D692C">
        <w:rPr>
          <w:rFonts w:cstheme="minorHAnsi"/>
        </w:rPr>
        <w:t>A</w:t>
      </w:r>
      <w:r w:rsidRPr="006D692C">
        <w:rPr>
          <w:rFonts w:cstheme="minorHAnsi"/>
        </w:rPr>
        <w:t>valiku teabe seadusega</w:t>
      </w:r>
      <w:r w:rsidR="00577874" w:rsidRPr="006D692C">
        <w:rPr>
          <w:rFonts w:cstheme="minorHAnsi"/>
        </w:rPr>
        <w:t xml:space="preserve"> sätestatud tingimustel</w:t>
      </w:r>
      <w:r w:rsidR="00BD6FBA" w:rsidRPr="006D692C">
        <w:rPr>
          <w:rFonts w:cstheme="minorHAnsi"/>
        </w:rPr>
        <w:t>.</w:t>
      </w:r>
      <w:r w:rsidR="00AD5C05" w:rsidRPr="006D692C">
        <w:rPr>
          <w:rFonts w:cstheme="minorHAnsi"/>
        </w:rPr>
        <w:t xml:space="preserve"> </w:t>
      </w:r>
    </w:p>
    <w:p w14:paraId="7C58F160" w14:textId="77777777" w:rsidR="00B6656C" w:rsidRPr="006D692C" w:rsidRDefault="00B6656C" w:rsidP="00B6656C">
      <w:pPr>
        <w:contextualSpacing/>
        <w:jc w:val="both"/>
        <w:rPr>
          <w:rFonts w:cstheme="minorHAnsi"/>
        </w:rPr>
      </w:pPr>
    </w:p>
    <w:p w14:paraId="167CC9D7" w14:textId="7364C7FC" w:rsidR="00B6656C" w:rsidRPr="006D692C" w:rsidRDefault="00B6656C" w:rsidP="00B6656C">
      <w:pPr>
        <w:contextualSpacing/>
        <w:jc w:val="both"/>
        <w:rPr>
          <w:rFonts w:cstheme="minorHAnsi"/>
        </w:rPr>
      </w:pPr>
      <w:r w:rsidRPr="006D692C">
        <w:rPr>
          <w:rFonts w:cstheme="minorHAnsi"/>
        </w:rPr>
        <w:t xml:space="preserve">Juurdepääsupiirang tunnistatakse kehtetuks, kui selle kehtestamise põhjus on kadunud. Kui teabekandja võimaldab, tehakse dokumendile juurdepääsupiirangu kehtetuks tunnistamise märge.  </w:t>
      </w:r>
    </w:p>
    <w:p w14:paraId="594C7E14" w14:textId="77777777" w:rsidR="002D6260" w:rsidRPr="006D692C" w:rsidRDefault="002D6260" w:rsidP="00B6656C">
      <w:pPr>
        <w:contextualSpacing/>
        <w:jc w:val="both"/>
        <w:rPr>
          <w:rFonts w:cstheme="minorHAnsi"/>
        </w:rPr>
      </w:pPr>
    </w:p>
    <w:p w14:paraId="70C8A47D" w14:textId="56781F10" w:rsidR="009F5012" w:rsidRPr="006D692C" w:rsidRDefault="005E303C" w:rsidP="00B6656C">
      <w:pPr>
        <w:contextualSpacing/>
        <w:jc w:val="both"/>
        <w:rPr>
          <w:rFonts w:cstheme="minorHAnsi"/>
        </w:rPr>
      </w:pPr>
      <w:r w:rsidRPr="006D692C">
        <w:rPr>
          <w:rFonts w:cstheme="minorHAnsi"/>
        </w:rPr>
        <w:t xml:space="preserve">Asutusesiseseks kasutamiseks mõeldud teabele kehtestatakse juurdepääsupiirang alates dokumendi koostamisest või saamisest ning kuni vajaduse möödumiseni, kuid mitte kauemaks kui </w:t>
      </w:r>
      <w:r w:rsidR="009063FF" w:rsidRPr="006D692C">
        <w:rPr>
          <w:rFonts w:cstheme="minorHAnsi"/>
        </w:rPr>
        <w:t>kümneks</w:t>
      </w:r>
      <w:r w:rsidRPr="006D692C">
        <w:rPr>
          <w:rFonts w:cstheme="minorHAnsi"/>
        </w:rPr>
        <w:t xml:space="preserve"> aastaks</w:t>
      </w:r>
      <w:r w:rsidR="009063FF" w:rsidRPr="006D692C">
        <w:rPr>
          <w:rFonts w:cstheme="minorHAnsi"/>
        </w:rPr>
        <w:t>.</w:t>
      </w:r>
      <w:r w:rsidR="000E0665" w:rsidRPr="006D692C">
        <w:rPr>
          <w:rFonts w:cstheme="minorHAnsi"/>
        </w:rPr>
        <w:t xml:space="preserve"> </w:t>
      </w:r>
      <w:r w:rsidRPr="006D692C">
        <w:rPr>
          <w:rFonts w:cstheme="minorHAnsi"/>
        </w:rPr>
        <w:t>Kultuurkapitali juhataja võib seda tähtaega pikendada kuni viie aasta võrra, kui juurdepääsupiirangu kehtestamise põhjus püsib.</w:t>
      </w:r>
    </w:p>
    <w:p w14:paraId="388BF3F3" w14:textId="77777777" w:rsidR="00DD32AE" w:rsidRPr="006D692C" w:rsidRDefault="00DD32AE" w:rsidP="005E303C">
      <w:pPr>
        <w:rPr>
          <w:rFonts w:cstheme="minorHAnsi"/>
        </w:rPr>
      </w:pPr>
    </w:p>
    <w:p w14:paraId="03F583C8" w14:textId="3AFCF658" w:rsidR="00577874" w:rsidRPr="006D692C" w:rsidRDefault="00577874" w:rsidP="00577874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6D692C">
        <w:rPr>
          <w:rFonts w:asciiTheme="minorHAnsi" w:hAnsiTheme="minorHAnsi" w:cstheme="minorHAnsi"/>
          <w:b/>
          <w:bCs/>
          <w:sz w:val="22"/>
          <w:szCs w:val="22"/>
        </w:rPr>
        <w:t>Teabenõude korras päritavad dokumendid</w:t>
      </w:r>
    </w:p>
    <w:p w14:paraId="706BF16E" w14:textId="77777777" w:rsidR="00C50F43" w:rsidRPr="006D692C" w:rsidRDefault="00C50F43" w:rsidP="00C50F43">
      <w:pPr>
        <w:pStyle w:val="ListParagraph"/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7632FB42" w14:textId="72766EE4" w:rsidR="00C50F43" w:rsidRPr="006D692C" w:rsidRDefault="00BD6FBA" w:rsidP="006D692C">
      <w:pPr>
        <w:pStyle w:val="ListParagraph"/>
        <w:numPr>
          <w:ilvl w:val="0"/>
          <w:numId w:val="46"/>
        </w:numPr>
        <w:ind w:left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D692C">
        <w:rPr>
          <w:rFonts w:asciiTheme="minorHAnsi" w:hAnsiTheme="minorHAnsi" w:cstheme="minorHAnsi"/>
          <w:b/>
          <w:bCs/>
          <w:sz w:val="22"/>
          <w:szCs w:val="22"/>
        </w:rPr>
        <w:t>K</w:t>
      </w:r>
      <w:r w:rsidR="00577874" w:rsidRPr="006D692C">
        <w:rPr>
          <w:rFonts w:asciiTheme="minorHAnsi" w:hAnsiTheme="minorHAnsi" w:cstheme="minorHAnsi"/>
          <w:b/>
          <w:bCs/>
          <w:sz w:val="22"/>
          <w:szCs w:val="22"/>
        </w:rPr>
        <w:t>oosolekute protokollide väljavõtted</w:t>
      </w:r>
      <w:r w:rsidRPr="006D69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EBEC56E" w14:textId="2A72B0E1" w:rsidR="00880752" w:rsidRPr="006D692C" w:rsidRDefault="00BD6FBA" w:rsidP="0009423C">
      <w:pPr>
        <w:jc w:val="both"/>
        <w:rPr>
          <w:rFonts w:cstheme="minorHAnsi"/>
        </w:rPr>
      </w:pPr>
      <w:r w:rsidRPr="006D692C">
        <w:rPr>
          <w:rFonts w:cstheme="minorHAnsi"/>
        </w:rPr>
        <w:t xml:space="preserve">Kultuurkapital ei avalda </w:t>
      </w:r>
      <w:r w:rsidR="00416F42" w:rsidRPr="006D692C">
        <w:rPr>
          <w:rFonts w:cstheme="minorHAnsi"/>
        </w:rPr>
        <w:t xml:space="preserve">üldjuhul </w:t>
      </w:r>
      <w:r w:rsidRPr="006D692C">
        <w:rPr>
          <w:rFonts w:cstheme="minorHAnsi"/>
        </w:rPr>
        <w:t xml:space="preserve">protokolli </w:t>
      </w:r>
      <w:r w:rsidR="00C50F43" w:rsidRPr="006D692C">
        <w:rPr>
          <w:rFonts w:cstheme="minorHAnsi"/>
        </w:rPr>
        <w:t xml:space="preserve">väljavõttel </w:t>
      </w:r>
      <w:r w:rsidRPr="006D692C">
        <w:rPr>
          <w:rFonts w:cstheme="minorHAnsi"/>
        </w:rPr>
        <w:t>veergu „Kommentaarid“, ku</w:t>
      </w:r>
      <w:r w:rsidR="00416F42" w:rsidRPr="006D692C">
        <w:rPr>
          <w:rFonts w:cstheme="minorHAnsi"/>
        </w:rPr>
        <w:t>na selle</w:t>
      </w:r>
      <w:r w:rsidRPr="006D692C">
        <w:rPr>
          <w:rFonts w:cstheme="minorHAnsi"/>
        </w:rPr>
        <w:t xml:space="preserve"> veer</w:t>
      </w:r>
      <w:r w:rsidR="00C50F43" w:rsidRPr="006D692C">
        <w:rPr>
          <w:rFonts w:cstheme="minorHAnsi"/>
        </w:rPr>
        <w:t xml:space="preserve">u kommentaarid </w:t>
      </w:r>
      <w:r w:rsidR="005F10C0" w:rsidRPr="006D692C">
        <w:rPr>
          <w:rFonts w:cstheme="minorHAnsi"/>
        </w:rPr>
        <w:t xml:space="preserve">võivad </w:t>
      </w:r>
      <w:r w:rsidR="00C50F43" w:rsidRPr="006D692C">
        <w:rPr>
          <w:rFonts w:cstheme="minorHAnsi"/>
        </w:rPr>
        <w:t>sisalda</w:t>
      </w:r>
      <w:r w:rsidR="00416F42" w:rsidRPr="006D692C">
        <w:rPr>
          <w:rFonts w:cstheme="minorHAnsi"/>
        </w:rPr>
        <w:t>d</w:t>
      </w:r>
      <w:r w:rsidR="005F10C0" w:rsidRPr="006D692C">
        <w:rPr>
          <w:rFonts w:cstheme="minorHAnsi"/>
        </w:rPr>
        <w:t>a</w:t>
      </w:r>
      <w:r w:rsidR="00C50F43" w:rsidRPr="006D692C">
        <w:rPr>
          <w:rFonts w:cstheme="minorHAnsi"/>
        </w:rPr>
        <w:t xml:space="preserve"> </w:t>
      </w:r>
      <w:r w:rsidRPr="006D692C">
        <w:rPr>
          <w:rFonts w:cstheme="minorHAnsi"/>
        </w:rPr>
        <w:t>ekspertidelt taotl</w:t>
      </w:r>
      <w:r w:rsidR="003B4F8A">
        <w:rPr>
          <w:rFonts w:cstheme="minorHAnsi"/>
        </w:rPr>
        <w:t>usele või taotlejale (eraisik) antud hinnangut</w:t>
      </w:r>
      <w:r w:rsidRPr="006D692C">
        <w:rPr>
          <w:rFonts w:cstheme="minorHAnsi"/>
        </w:rPr>
        <w:t xml:space="preserve"> </w:t>
      </w:r>
      <w:r w:rsidR="003B4F8A">
        <w:rPr>
          <w:rFonts w:cstheme="minorHAnsi"/>
        </w:rPr>
        <w:t xml:space="preserve"> </w:t>
      </w:r>
      <w:r w:rsidR="00C50F43" w:rsidRPr="006D692C">
        <w:rPr>
          <w:rFonts w:cstheme="minorHAnsi"/>
        </w:rPr>
        <w:t>(näiteks „</w:t>
      </w:r>
      <w:r w:rsidR="0043293F">
        <w:rPr>
          <w:rFonts w:cstheme="minorHAnsi"/>
        </w:rPr>
        <w:t>e</w:t>
      </w:r>
      <w:r w:rsidR="00C50F43" w:rsidRPr="006D692C">
        <w:rPr>
          <w:rFonts w:cstheme="minorHAnsi"/>
        </w:rPr>
        <w:t>ituse“ põhjendamisel). Kultuurkapitali hinnangul ei kuulu see jagamiseks kolmandatele isikutele.</w:t>
      </w:r>
      <w:r w:rsidR="005F10C0" w:rsidRPr="006D692C">
        <w:rPr>
          <w:rFonts w:cstheme="minorHAnsi"/>
        </w:rPr>
        <w:t xml:space="preserve"> </w:t>
      </w:r>
    </w:p>
    <w:p w14:paraId="18CDE6F3" w14:textId="57BA3036" w:rsidR="00C50F43" w:rsidRPr="006D692C" w:rsidRDefault="00C50F43" w:rsidP="00C50F43">
      <w:pPr>
        <w:jc w:val="both"/>
        <w:rPr>
          <w:rFonts w:cstheme="minorHAnsi"/>
        </w:rPr>
      </w:pPr>
      <w:r w:rsidRPr="006D692C">
        <w:rPr>
          <w:rFonts w:cstheme="minorHAnsi"/>
        </w:rPr>
        <w:t>Kultuurkapitali raha jagamise koosolekute protokollides sisalduv</w:t>
      </w:r>
      <w:r w:rsidR="002D453A" w:rsidRPr="006D692C">
        <w:rPr>
          <w:rFonts w:cstheme="minorHAnsi"/>
        </w:rPr>
        <w:t xml:space="preserve"> </w:t>
      </w:r>
      <w:r w:rsidRPr="006D692C">
        <w:rPr>
          <w:rFonts w:cstheme="minorHAnsi"/>
        </w:rPr>
        <w:t>info</w:t>
      </w:r>
      <w:r w:rsidR="00682D47" w:rsidRPr="006D692C">
        <w:rPr>
          <w:rFonts w:cstheme="minorHAnsi"/>
        </w:rPr>
        <w:t xml:space="preserve"> </w:t>
      </w:r>
      <w:r w:rsidRPr="006D692C">
        <w:rPr>
          <w:rFonts w:cstheme="minorHAnsi"/>
        </w:rPr>
        <w:t>on avalikult kättesaadav peale</w:t>
      </w:r>
      <w:r w:rsidR="00682D47" w:rsidRPr="006D692C">
        <w:rPr>
          <w:rFonts w:cstheme="minorHAnsi"/>
        </w:rPr>
        <w:t xml:space="preserve"> </w:t>
      </w:r>
      <w:r w:rsidRPr="006D692C">
        <w:rPr>
          <w:rFonts w:cstheme="minorHAnsi"/>
        </w:rPr>
        <w:t>igat taotlusvooru Kultuurkapitali kodulehe</w:t>
      </w:r>
      <w:r w:rsidR="00377EA3" w:rsidRPr="006D692C">
        <w:rPr>
          <w:rFonts w:cstheme="minorHAnsi"/>
        </w:rPr>
        <w:t xml:space="preserve"> www.kulka.ee</w:t>
      </w:r>
      <w:r w:rsidR="0012787E" w:rsidRPr="006D692C">
        <w:rPr>
          <w:rFonts w:cstheme="minorHAnsi"/>
        </w:rPr>
        <w:t xml:space="preserve"> alamlehel „</w:t>
      </w:r>
      <w:r w:rsidRPr="006D692C">
        <w:rPr>
          <w:rFonts w:cstheme="minorHAnsi"/>
        </w:rPr>
        <w:t>Avalik teave</w:t>
      </w:r>
      <w:r w:rsidR="0012787E" w:rsidRPr="006D692C">
        <w:rPr>
          <w:rFonts w:cstheme="minorHAnsi"/>
        </w:rPr>
        <w:t>“</w:t>
      </w:r>
      <w:r w:rsidR="00814491" w:rsidRPr="006D692C">
        <w:rPr>
          <w:rFonts w:cstheme="minorHAnsi"/>
        </w:rPr>
        <w:t xml:space="preserve"> jaotistes</w:t>
      </w:r>
      <w:r w:rsidR="0012787E" w:rsidRPr="006D692C">
        <w:rPr>
          <w:rFonts w:cstheme="minorHAnsi"/>
        </w:rPr>
        <w:t xml:space="preserve"> </w:t>
      </w:r>
      <w:r w:rsidR="00814491" w:rsidRPr="006D692C">
        <w:rPr>
          <w:rFonts w:cstheme="minorHAnsi"/>
        </w:rPr>
        <w:t>„</w:t>
      </w:r>
      <w:r w:rsidRPr="006D692C">
        <w:rPr>
          <w:rFonts w:cstheme="minorHAnsi"/>
        </w:rPr>
        <w:t>Eraldused voorude kaupa</w:t>
      </w:r>
      <w:r w:rsidR="00814491" w:rsidRPr="006D692C">
        <w:rPr>
          <w:rFonts w:cstheme="minorHAnsi"/>
        </w:rPr>
        <w:t>“ ja „Eraldused“</w:t>
      </w:r>
      <w:r w:rsidR="00427D42" w:rsidRPr="006D692C">
        <w:rPr>
          <w:rFonts w:cstheme="minorHAnsi"/>
        </w:rPr>
        <w:t>, samuti ajalehe Postimees veebiversioonis.</w:t>
      </w:r>
      <w:r w:rsidR="00AD5C05" w:rsidRPr="006D692C">
        <w:rPr>
          <w:rFonts w:cstheme="minorHAnsi"/>
        </w:rPr>
        <w:t xml:space="preserve"> </w:t>
      </w:r>
    </w:p>
    <w:p w14:paraId="306FECFC" w14:textId="3908C488" w:rsidR="00123183" w:rsidRPr="006D692C" w:rsidRDefault="003F73CD" w:rsidP="0009423C">
      <w:pPr>
        <w:pStyle w:val="ListParagraph"/>
        <w:numPr>
          <w:ilvl w:val="0"/>
          <w:numId w:val="46"/>
        </w:numPr>
        <w:ind w:left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D692C">
        <w:rPr>
          <w:rFonts w:asciiTheme="minorHAnsi" w:hAnsiTheme="minorHAnsi" w:cstheme="minorHAnsi"/>
          <w:b/>
          <w:bCs/>
          <w:sz w:val="22"/>
          <w:szCs w:val="22"/>
        </w:rPr>
        <w:lastRenderedPageBreak/>
        <w:t>Info ravimitoetuste eralduste kohta</w:t>
      </w:r>
    </w:p>
    <w:p w14:paraId="7A991D0A" w14:textId="55F301C6" w:rsidR="003F73CD" w:rsidRPr="006D692C" w:rsidRDefault="003F73CD" w:rsidP="003F73CD">
      <w:pPr>
        <w:tabs>
          <w:tab w:val="left" w:pos="284"/>
        </w:tabs>
        <w:jc w:val="both"/>
        <w:rPr>
          <w:rFonts w:cstheme="minorHAnsi"/>
        </w:rPr>
      </w:pPr>
      <w:r w:rsidRPr="006D692C">
        <w:rPr>
          <w:rFonts w:cstheme="minorHAnsi"/>
        </w:rPr>
        <w:t>Ravimitoetus</w:t>
      </w:r>
      <w:r w:rsidR="00123183" w:rsidRPr="006D692C">
        <w:rPr>
          <w:rFonts w:cstheme="minorHAnsi"/>
        </w:rPr>
        <w:t xml:space="preserve">e jagamine tuleneb Kultuurkapitali seadusest, ravimitoetuse eraldustingimused on sätestatud sihtkapitalide raha jagamise kordades. Ravimitoetust </w:t>
      </w:r>
      <w:r w:rsidRPr="006D692C">
        <w:rPr>
          <w:rFonts w:cstheme="minorHAnsi"/>
        </w:rPr>
        <w:t xml:space="preserve">eraldatakse </w:t>
      </w:r>
      <w:r w:rsidR="00123183" w:rsidRPr="006D692C">
        <w:rPr>
          <w:rFonts w:cstheme="minorHAnsi"/>
        </w:rPr>
        <w:t xml:space="preserve">üksnes </w:t>
      </w:r>
      <w:r w:rsidRPr="006D692C">
        <w:rPr>
          <w:rFonts w:cstheme="minorHAnsi"/>
        </w:rPr>
        <w:t>eraisikutele</w:t>
      </w:r>
      <w:r w:rsidR="00123183" w:rsidRPr="006D692C">
        <w:rPr>
          <w:rFonts w:cstheme="minorHAnsi"/>
        </w:rPr>
        <w:t xml:space="preserve"> ning lähtudes </w:t>
      </w:r>
      <w:r w:rsidR="003B4F8A">
        <w:rPr>
          <w:rFonts w:cstheme="minorHAnsi"/>
        </w:rPr>
        <w:t>i</w:t>
      </w:r>
      <w:r w:rsidR="00123183" w:rsidRPr="006D692C">
        <w:rPr>
          <w:rFonts w:cstheme="minorHAnsi"/>
        </w:rPr>
        <w:t xml:space="preserve">sikuandmete kaitse seadusest ning </w:t>
      </w:r>
      <w:r w:rsidR="003B4F8A">
        <w:rPr>
          <w:rFonts w:cstheme="minorHAnsi"/>
        </w:rPr>
        <w:t>a</w:t>
      </w:r>
      <w:r w:rsidR="00123183" w:rsidRPr="006D692C">
        <w:rPr>
          <w:rFonts w:cstheme="minorHAnsi"/>
        </w:rPr>
        <w:t>valiku teabe seadusest, väljastame</w:t>
      </w:r>
      <w:r w:rsidRPr="006D692C">
        <w:rPr>
          <w:rFonts w:cstheme="minorHAnsi"/>
        </w:rPr>
        <w:t xml:space="preserve"> infot </w:t>
      </w:r>
      <w:r w:rsidR="00123183" w:rsidRPr="006D692C">
        <w:rPr>
          <w:rFonts w:cstheme="minorHAnsi"/>
        </w:rPr>
        <w:t>eralduste suuruse ja arvu kohta ning vastavalt teabenõudja soovile, kas vooru (näiteks</w:t>
      </w:r>
      <w:r w:rsidR="00E25686" w:rsidRPr="006D692C">
        <w:rPr>
          <w:rFonts w:cstheme="minorHAnsi"/>
        </w:rPr>
        <w:t>:</w:t>
      </w:r>
      <w:r w:rsidR="00123183" w:rsidRPr="006D692C">
        <w:rPr>
          <w:rFonts w:cstheme="minorHAnsi"/>
        </w:rPr>
        <w:t xml:space="preserve"> 2025. a I voor) kohta üldiselt või sihtkapitali ja vooru kaupa (näiteks</w:t>
      </w:r>
      <w:r w:rsidR="00E25686" w:rsidRPr="006D692C">
        <w:rPr>
          <w:rFonts w:cstheme="minorHAnsi"/>
        </w:rPr>
        <w:t>: sihtkapital + 2025. a I voor)</w:t>
      </w:r>
      <w:r w:rsidR="00123183" w:rsidRPr="006D692C">
        <w:rPr>
          <w:rFonts w:cstheme="minorHAnsi"/>
        </w:rPr>
        <w:t>, kuid ilma eraisiku</w:t>
      </w:r>
      <w:r w:rsidR="00E25686" w:rsidRPr="006D692C">
        <w:rPr>
          <w:rFonts w:cstheme="minorHAnsi"/>
        </w:rPr>
        <w:t>te</w:t>
      </w:r>
      <w:r w:rsidR="00123183" w:rsidRPr="006D692C">
        <w:rPr>
          <w:rFonts w:cstheme="minorHAnsi"/>
        </w:rPr>
        <w:t xml:space="preserve"> nime</w:t>
      </w:r>
      <w:r w:rsidR="00E25686" w:rsidRPr="006D692C">
        <w:rPr>
          <w:rFonts w:cstheme="minorHAnsi"/>
        </w:rPr>
        <w:t>deta</w:t>
      </w:r>
      <w:r w:rsidR="00123183" w:rsidRPr="006D692C">
        <w:rPr>
          <w:rFonts w:cstheme="minorHAnsi"/>
        </w:rPr>
        <w:t xml:space="preserve">. </w:t>
      </w:r>
    </w:p>
    <w:p w14:paraId="276D169C" w14:textId="77777777" w:rsidR="003F73CD" w:rsidRPr="006D692C" w:rsidRDefault="003F73CD" w:rsidP="00C50F43">
      <w:pPr>
        <w:jc w:val="both"/>
        <w:rPr>
          <w:rFonts w:cstheme="minorHAnsi"/>
        </w:rPr>
      </w:pPr>
    </w:p>
    <w:p w14:paraId="3F84D6BE" w14:textId="77777777" w:rsidR="00505485" w:rsidRPr="006D692C" w:rsidRDefault="00505485" w:rsidP="006D692C">
      <w:pPr>
        <w:rPr>
          <w:rFonts w:cstheme="minorHAnsi"/>
        </w:rPr>
      </w:pPr>
    </w:p>
    <w:sectPr w:rsidR="00505485" w:rsidRPr="006D692C" w:rsidSect="0009423C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D0175" w14:textId="77777777" w:rsidR="007A2A5A" w:rsidRDefault="007A2A5A" w:rsidP="007A2A5A">
      <w:pPr>
        <w:spacing w:after="0" w:line="240" w:lineRule="auto"/>
      </w:pPr>
      <w:r>
        <w:separator/>
      </w:r>
    </w:p>
  </w:endnote>
  <w:endnote w:type="continuationSeparator" w:id="0">
    <w:p w14:paraId="113B47C0" w14:textId="77777777" w:rsidR="007A2A5A" w:rsidRDefault="007A2A5A" w:rsidP="007A2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A5E16" w14:textId="77777777" w:rsidR="007A2A5A" w:rsidRDefault="007A2A5A" w:rsidP="007A2A5A">
      <w:pPr>
        <w:spacing w:after="0" w:line="240" w:lineRule="auto"/>
      </w:pPr>
      <w:r>
        <w:separator/>
      </w:r>
    </w:p>
  </w:footnote>
  <w:footnote w:type="continuationSeparator" w:id="0">
    <w:p w14:paraId="4EBBCD0C" w14:textId="77777777" w:rsidR="007A2A5A" w:rsidRDefault="007A2A5A" w:rsidP="007A2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91924" w14:textId="4A717388" w:rsidR="007A2A5A" w:rsidRPr="0009423C" w:rsidRDefault="007A2A5A" w:rsidP="007A2A5A">
    <w:pPr>
      <w:pStyle w:val="BodyText"/>
      <w:spacing w:after="0"/>
      <w:jc w:val="right"/>
      <w:rPr>
        <w:rFonts w:asciiTheme="minorHAnsi" w:hAnsiTheme="minorHAnsi" w:cstheme="minorHAnsi"/>
        <w:bCs/>
        <w:color w:val="000000" w:themeColor="text1"/>
        <w:sz w:val="20"/>
        <w:szCs w:val="20"/>
      </w:rPr>
    </w:pPr>
    <w:r w:rsidRPr="0009423C">
      <w:rPr>
        <w:rFonts w:asciiTheme="minorHAnsi" w:hAnsiTheme="minorHAnsi" w:cstheme="minorHAnsi"/>
        <w:bCs/>
        <w:sz w:val="20"/>
        <w:szCs w:val="20"/>
      </w:rPr>
      <w:t xml:space="preserve">Kinnitatud Eesti Kultuurkapitali juhataja </w:t>
    </w:r>
    <w:r w:rsidRPr="004A707F">
      <w:rPr>
        <w:rFonts w:asciiTheme="minorHAnsi" w:hAnsiTheme="minorHAnsi" w:cstheme="minorHAnsi"/>
        <w:bCs/>
        <w:sz w:val="20"/>
        <w:szCs w:val="20"/>
      </w:rPr>
      <w:t>26.12.2009</w:t>
    </w:r>
    <w:r w:rsidRPr="004A707F">
      <w:rPr>
        <w:rFonts w:asciiTheme="minorHAnsi" w:hAnsiTheme="minorHAnsi" w:cstheme="minorHAnsi"/>
        <w:bCs/>
        <w:color w:val="000000" w:themeColor="text1"/>
        <w:sz w:val="20"/>
        <w:szCs w:val="20"/>
      </w:rPr>
      <w:t xml:space="preserve"> </w:t>
    </w:r>
    <w:r w:rsidRPr="0009423C">
      <w:rPr>
        <w:rFonts w:asciiTheme="minorHAnsi" w:hAnsiTheme="minorHAnsi" w:cstheme="minorHAnsi"/>
        <w:bCs/>
        <w:sz w:val="20"/>
        <w:szCs w:val="20"/>
      </w:rPr>
      <w:t xml:space="preserve">käskkirjaga nr </w:t>
    </w:r>
    <w:r w:rsidRPr="0009423C">
      <w:rPr>
        <w:rFonts w:asciiTheme="minorHAnsi" w:hAnsiTheme="minorHAnsi" w:cstheme="minorHAnsi"/>
        <w:bCs/>
        <w:color w:val="000000" w:themeColor="text1"/>
        <w:sz w:val="20"/>
        <w:szCs w:val="20"/>
      </w:rPr>
      <w:t>1-2/0008</w:t>
    </w:r>
  </w:p>
  <w:p w14:paraId="02E66E39" w14:textId="77777777" w:rsidR="007A2A5A" w:rsidRPr="0009423C" w:rsidRDefault="007A2A5A" w:rsidP="007A2A5A">
    <w:pPr>
      <w:pStyle w:val="BodyText"/>
      <w:spacing w:after="0"/>
      <w:jc w:val="right"/>
      <w:rPr>
        <w:rFonts w:asciiTheme="minorHAnsi" w:hAnsiTheme="minorHAnsi" w:cstheme="minorHAnsi"/>
        <w:bCs/>
        <w:sz w:val="20"/>
        <w:szCs w:val="20"/>
      </w:rPr>
    </w:pPr>
    <w:r w:rsidRPr="0009423C">
      <w:rPr>
        <w:rFonts w:asciiTheme="minorHAnsi" w:hAnsiTheme="minorHAnsi" w:cstheme="minorHAnsi"/>
        <w:bCs/>
        <w:color w:val="000000" w:themeColor="text1"/>
        <w:sz w:val="20"/>
        <w:szCs w:val="20"/>
      </w:rPr>
      <w:t>Muudetud 24.05.2018 juhataja käskkirjaga nr 1-2/0004</w:t>
    </w:r>
  </w:p>
  <w:p w14:paraId="18C94B48" w14:textId="5D1F22A6" w:rsidR="007A2A5A" w:rsidRDefault="007A2A5A" w:rsidP="0009423C">
    <w:pPr>
      <w:pStyle w:val="Header"/>
      <w:jc w:val="right"/>
    </w:pPr>
    <w:r w:rsidRPr="0009423C">
      <w:rPr>
        <w:rFonts w:cstheme="minorHAnsi"/>
        <w:bCs/>
        <w:sz w:val="20"/>
        <w:szCs w:val="20"/>
      </w:rPr>
      <w:t xml:space="preserve">Muudetud </w:t>
    </w:r>
    <w:r w:rsidRPr="008512A0">
      <w:rPr>
        <w:rFonts w:cstheme="minorHAnsi"/>
        <w:bCs/>
        <w:sz w:val="20"/>
        <w:szCs w:val="20"/>
        <w:shd w:val="clear" w:color="auto" w:fill="FFFFFF" w:themeFill="background1"/>
      </w:rPr>
      <w:t>10</w:t>
    </w:r>
    <w:r w:rsidRPr="008512A0">
      <w:rPr>
        <w:rFonts w:cstheme="minorHAnsi"/>
        <w:bCs/>
        <w:sz w:val="20"/>
        <w:szCs w:val="20"/>
      </w:rPr>
      <w:t xml:space="preserve">.09.2025 </w:t>
    </w:r>
    <w:r w:rsidRPr="008512A0">
      <w:rPr>
        <w:rFonts w:cstheme="minorHAnsi"/>
        <w:bCs/>
        <w:color w:val="000000" w:themeColor="text1"/>
        <w:sz w:val="20"/>
        <w:szCs w:val="20"/>
      </w:rPr>
      <w:t>juhataja</w:t>
    </w:r>
    <w:r w:rsidRPr="008512A0">
      <w:rPr>
        <w:rFonts w:cstheme="minorHAnsi"/>
        <w:bCs/>
        <w:sz w:val="20"/>
        <w:szCs w:val="20"/>
      </w:rPr>
      <w:t xml:space="preserve"> käskkirjaga nr 1-2/</w:t>
    </w:r>
    <w:r w:rsidRPr="008512A0">
      <w:rPr>
        <w:rFonts w:cstheme="minorHAnsi"/>
        <w:bCs/>
        <w:color w:val="000000" w:themeColor="text1"/>
        <w:sz w:val="20"/>
        <w:szCs w:val="20"/>
      </w:rPr>
      <w:t>0006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549A2"/>
    <w:multiLevelType w:val="hybridMultilevel"/>
    <w:tmpl w:val="CD82A80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E041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D80D05"/>
    <w:multiLevelType w:val="multilevel"/>
    <w:tmpl w:val="78F258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3224CB"/>
    <w:multiLevelType w:val="multilevel"/>
    <w:tmpl w:val="1F4C28BC"/>
    <w:lvl w:ilvl="0">
      <w:start w:val="1"/>
      <w:numFmt w:val="decimal"/>
      <w:lvlText w:val="%1."/>
      <w:lvlJc w:val="left"/>
      <w:pPr>
        <w:ind w:left="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40" w:hanging="1440"/>
      </w:pPr>
      <w:rPr>
        <w:rFonts w:hint="default"/>
      </w:rPr>
    </w:lvl>
  </w:abstractNum>
  <w:abstractNum w:abstractNumId="4" w15:restartNumberingAfterBreak="0">
    <w:nsid w:val="152F64BB"/>
    <w:multiLevelType w:val="multilevel"/>
    <w:tmpl w:val="E730B1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 w15:restartNumberingAfterBreak="0">
    <w:nsid w:val="1A671E20"/>
    <w:multiLevelType w:val="multilevel"/>
    <w:tmpl w:val="C25825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CF229BC"/>
    <w:multiLevelType w:val="multilevel"/>
    <w:tmpl w:val="DD384C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370B07"/>
    <w:multiLevelType w:val="hybridMultilevel"/>
    <w:tmpl w:val="830018B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2235F"/>
    <w:multiLevelType w:val="hybridMultilevel"/>
    <w:tmpl w:val="5FF0D65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F57AB"/>
    <w:multiLevelType w:val="multilevel"/>
    <w:tmpl w:val="E730B1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81449BB"/>
    <w:multiLevelType w:val="multilevel"/>
    <w:tmpl w:val="BFD25B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91C48E6"/>
    <w:multiLevelType w:val="multilevel"/>
    <w:tmpl w:val="E730B1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B941A73"/>
    <w:multiLevelType w:val="multilevel"/>
    <w:tmpl w:val="BA8881A6"/>
    <w:lvl w:ilvl="0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D00C7A"/>
    <w:multiLevelType w:val="multilevel"/>
    <w:tmpl w:val="92D43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0877A22"/>
    <w:multiLevelType w:val="multilevel"/>
    <w:tmpl w:val="6C0EF1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403122A"/>
    <w:multiLevelType w:val="multilevel"/>
    <w:tmpl w:val="FBF69B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40D1631"/>
    <w:multiLevelType w:val="hybridMultilevel"/>
    <w:tmpl w:val="3EF8335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43D43"/>
    <w:multiLevelType w:val="hybridMultilevel"/>
    <w:tmpl w:val="FA38EC5E"/>
    <w:lvl w:ilvl="0" w:tplc="CDCA5C7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60CB9"/>
    <w:multiLevelType w:val="hybridMultilevel"/>
    <w:tmpl w:val="A67EAF84"/>
    <w:lvl w:ilvl="0" w:tplc="F9F4CBA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6C723D6"/>
    <w:multiLevelType w:val="hybridMultilevel"/>
    <w:tmpl w:val="80664D3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3401C7"/>
    <w:multiLevelType w:val="hybridMultilevel"/>
    <w:tmpl w:val="D2BAA2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961A05"/>
    <w:multiLevelType w:val="multilevel"/>
    <w:tmpl w:val="E730B1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2" w15:restartNumberingAfterBreak="0">
    <w:nsid w:val="3CA71D36"/>
    <w:multiLevelType w:val="hybridMultilevel"/>
    <w:tmpl w:val="5FD4A21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04612"/>
    <w:multiLevelType w:val="multilevel"/>
    <w:tmpl w:val="8BE684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21B4739"/>
    <w:multiLevelType w:val="multilevel"/>
    <w:tmpl w:val="D4F8D5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5674019"/>
    <w:multiLevelType w:val="multilevel"/>
    <w:tmpl w:val="09544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B1E7EA6"/>
    <w:multiLevelType w:val="multilevel"/>
    <w:tmpl w:val="CB806C4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7" w15:restartNumberingAfterBreak="0">
    <w:nsid w:val="4E363642"/>
    <w:multiLevelType w:val="multilevel"/>
    <w:tmpl w:val="34A033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0905E9A"/>
    <w:multiLevelType w:val="hybridMultilevel"/>
    <w:tmpl w:val="F396719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CC5B28"/>
    <w:multiLevelType w:val="singleLevel"/>
    <w:tmpl w:val="B2842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0" w15:restartNumberingAfterBreak="0">
    <w:nsid w:val="528D2625"/>
    <w:multiLevelType w:val="multilevel"/>
    <w:tmpl w:val="E730B1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528F6C85"/>
    <w:multiLevelType w:val="multilevel"/>
    <w:tmpl w:val="104812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35477DB"/>
    <w:multiLevelType w:val="multilevel"/>
    <w:tmpl w:val="E20EB3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3605FCA"/>
    <w:multiLevelType w:val="multilevel"/>
    <w:tmpl w:val="104C8E1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Garamond" w:eastAsiaTheme="minorHAnsi" w:hAnsi="Garamond" w:cstheme="minorBid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4BD1763"/>
    <w:multiLevelType w:val="hybridMultilevel"/>
    <w:tmpl w:val="7F8C9F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FE3C5E"/>
    <w:multiLevelType w:val="multilevel"/>
    <w:tmpl w:val="FEAC95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56CB61B4"/>
    <w:multiLevelType w:val="hybridMultilevel"/>
    <w:tmpl w:val="CEC036B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2C4EFE"/>
    <w:multiLevelType w:val="hybridMultilevel"/>
    <w:tmpl w:val="2388740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5258FF"/>
    <w:multiLevelType w:val="multilevel"/>
    <w:tmpl w:val="E2F8C1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77C5169"/>
    <w:multiLevelType w:val="hybridMultilevel"/>
    <w:tmpl w:val="377E6A2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C74F4A"/>
    <w:multiLevelType w:val="hybridMultilevel"/>
    <w:tmpl w:val="0A7ECF1C"/>
    <w:lvl w:ilvl="0" w:tplc="34528E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656661"/>
    <w:multiLevelType w:val="multilevel"/>
    <w:tmpl w:val="E730B1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2" w15:restartNumberingAfterBreak="0">
    <w:nsid w:val="729A4908"/>
    <w:multiLevelType w:val="multilevel"/>
    <w:tmpl w:val="E730B1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3" w15:restartNumberingAfterBreak="0">
    <w:nsid w:val="72E20F02"/>
    <w:multiLevelType w:val="hybridMultilevel"/>
    <w:tmpl w:val="F372DF6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9B36A6"/>
    <w:multiLevelType w:val="hybridMultilevel"/>
    <w:tmpl w:val="B19E94B4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ACE751D"/>
    <w:multiLevelType w:val="multilevel"/>
    <w:tmpl w:val="89AE4652"/>
    <w:lvl w:ilvl="0">
      <w:start w:val="1"/>
      <w:numFmt w:val="decimal"/>
      <w:lvlText w:val="%1."/>
      <w:lvlJc w:val="left"/>
      <w:pPr>
        <w:ind w:left="360" w:hanging="360"/>
      </w:pPr>
      <w:rPr>
        <w:rFonts w:ascii="Garamond" w:eastAsiaTheme="minorHAnsi" w:hAnsi="Garamond" w:cstheme="minorBidi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 w16cid:durableId="1828398100">
    <w:abstractNumId w:val="38"/>
  </w:num>
  <w:num w:numId="2" w16cid:durableId="1381704612">
    <w:abstractNumId w:val="33"/>
  </w:num>
  <w:num w:numId="3" w16cid:durableId="2131900722">
    <w:abstractNumId w:val="45"/>
  </w:num>
  <w:num w:numId="4" w16cid:durableId="663706673">
    <w:abstractNumId w:val="31"/>
  </w:num>
  <w:num w:numId="5" w16cid:durableId="674379274">
    <w:abstractNumId w:val="12"/>
  </w:num>
  <w:num w:numId="6" w16cid:durableId="800028384">
    <w:abstractNumId w:val="39"/>
  </w:num>
  <w:num w:numId="7" w16cid:durableId="1055469119">
    <w:abstractNumId w:val="34"/>
  </w:num>
  <w:num w:numId="8" w16cid:durableId="1220634349">
    <w:abstractNumId w:val="7"/>
  </w:num>
  <w:num w:numId="9" w16cid:durableId="244455971">
    <w:abstractNumId w:val="36"/>
  </w:num>
  <w:num w:numId="10" w16cid:durableId="362488064">
    <w:abstractNumId w:val="19"/>
  </w:num>
  <w:num w:numId="11" w16cid:durableId="5737034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1871689">
    <w:abstractNumId w:val="17"/>
  </w:num>
  <w:num w:numId="13" w16cid:durableId="579490716">
    <w:abstractNumId w:val="10"/>
  </w:num>
  <w:num w:numId="14" w16cid:durableId="576676285">
    <w:abstractNumId w:val="15"/>
  </w:num>
  <w:num w:numId="15" w16cid:durableId="491526235">
    <w:abstractNumId w:val="11"/>
  </w:num>
  <w:num w:numId="16" w16cid:durableId="1920868061">
    <w:abstractNumId w:val="13"/>
  </w:num>
  <w:num w:numId="17" w16cid:durableId="2008091114">
    <w:abstractNumId w:val="41"/>
  </w:num>
  <w:num w:numId="18" w16cid:durableId="461072234">
    <w:abstractNumId w:val="18"/>
  </w:num>
  <w:num w:numId="19" w16cid:durableId="1304500627">
    <w:abstractNumId w:val="21"/>
  </w:num>
  <w:num w:numId="20" w16cid:durableId="1966153011">
    <w:abstractNumId w:val="16"/>
  </w:num>
  <w:num w:numId="21" w16cid:durableId="630790091">
    <w:abstractNumId w:val="2"/>
  </w:num>
  <w:num w:numId="22" w16cid:durableId="686102848">
    <w:abstractNumId w:val="28"/>
  </w:num>
  <w:num w:numId="23" w16cid:durableId="241987585">
    <w:abstractNumId w:val="40"/>
  </w:num>
  <w:num w:numId="24" w16cid:durableId="298457806">
    <w:abstractNumId w:val="6"/>
  </w:num>
  <w:num w:numId="25" w16cid:durableId="653686094">
    <w:abstractNumId w:val="27"/>
  </w:num>
  <w:num w:numId="26" w16cid:durableId="989165511">
    <w:abstractNumId w:val="23"/>
  </w:num>
  <w:num w:numId="27" w16cid:durableId="1360661193">
    <w:abstractNumId w:val="9"/>
  </w:num>
  <w:num w:numId="28" w16cid:durableId="2133933066">
    <w:abstractNumId w:val="32"/>
  </w:num>
  <w:num w:numId="29" w16cid:durableId="682971590">
    <w:abstractNumId w:val="3"/>
  </w:num>
  <w:num w:numId="30" w16cid:durableId="644048631">
    <w:abstractNumId w:val="14"/>
  </w:num>
  <w:num w:numId="31" w16cid:durableId="1666057703">
    <w:abstractNumId w:val="1"/>
  </w:num>
  <w:num w:numId="32" w16cid:durableId="1914242196">
    <w:abstractNumId w:val="24"/>
  </w:num>
  <w:num w:numId="33" w16cid:durableId="1004556087">
    <w:abstractNumId w:val="35"/>
  </w:num>
  <w:num w:numId="34" w16cid:durableId="268976734">
    <w:abstractNumId w:val="5"/>
  </w:num>
  <w:num w:numId="35" w16cid:durableId="1668098509">
    <w:abstractNumId w:val="25"/>
  </w:num>
  <w:num w:numId="36" w16cid:durableId="1427340867">
    <w:abstractNumId w:val="29"/>
    <w:lvlOverride w:ilvl="0">
      <w:startOverride w:val="1"/>
    </w:lvlOverride>
  </w:num>
  <w:num w:numId="37" w16cid:durableId="239368686">
    <w:abstractNumId w:val="42"/>
  </w:num>
  <w:num w:numId="38" w16cid:durableId="414324043">
    <w:abstractNumId w:val="37"/>
  </w:num>
  <w:num w:numId="39" w16cid:durableId="47464611">
    <w:abstractNumId w:val="0"/>
  </w:num>
  <w:num w:numId="40" w16cid:durableId="1943995683">
    <w:abstractNumId w:val="22"/>
  </w:num>
  <w:num w:numId="41" w16cid:durableId="1836798514">
    <w:abstractNumId w:val="4"/>
  </w:num>
  <w:num w:numId="42" w16cid:durableId="2012835912">
    <w:abstractNumId w:val="30"/>
  </w:num>
  <w:num w:numId="43" w16cid:durableId="419176763">
    <w:abstractNumId w:val="8"/>
  </w:num>
  <w:num w:numId="44" w16cid:durableId="1012535548">
    <w:abstractNumId w:val="20"/>
  </w:num>
  <w:num w:numId="45" w16cid:durableId="4525986">
    <w:abstractNumId w:val="43"/>
  </w:num>
  <w:num w:numId="46" w16cid:durableId="89339252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03C"/>
    <w:rsid w:val="000103A8"/>
    <w:rsid w:val="00044F72"/>
    <w:rsid w:val="00051933"/>
    <w:rsid w:val="0007042A"/>
    <w:rsid w:val="00091D95"/>
    <w:rsid w:val="0009423C"/>
    <w:rsid w:val="00096755"/>
    <w:rsid w:val="000D107E"/>
    <w:rsid w:val="000E0665"/>
    <w:rsid w:val="000E09DF"/>
    <w:rsid w:val="000F6D9F"/>
    <w:rsid w:val="00115BC8"/>
    <w:rsid w:val="00123183"/>
    <w:rsid w:val="0012787E"/>
    <w:rsid w:val="0013093A"/>
    <w:rsid w:val="00144DA4"/>
    <w:rsid w:val="00156082"/>
    <w:rsid w:val="00162CA7"/>
    <w:rsid w:val="00165AD8"/>
    <w:rsid w:val="001E21A3"/>
    <w:rsid w:val="002615F9"/>
    <w:rsid w:val="002B58EB"/>
    <w:rsid w:val="002D22C1"/>
    <w:rsid w:val="002D453A"/>
    <w:rsid w:val="002D6260"/>
    <w:rsid w:val="002E2E1F"/>
    <w:rsid w:val="002E4E1A"/>
    <w:rsid w:val="00314C32"/>
    <w:rsid w:val="00330B2C"/>
    <w:rsid w:val="0034026F"/>
    <w:rsid w:val="0035053D"/>
    <w:rsid w:val="00377EA3"/>
    <w:rsid w:val="003954A9"/>
    <w:rsid w:val="003B4F8A"/>
    <w:rsid w:val="003F73CD"/>
    <w:rsid w:val="0040328A"/>
    <w:rsid w:val="00415222"/>
    <w:rsid w:val="00416F42"/>
    <w:rsid w:val="0042494D"/>
    <w:rsid w:val="00427D42"/>
    <w:rsid w:val="0043293F"/>
    <w:rsid w:val="004344C0"/>
    <w:rsid w:val="00444C5B"/>
    <w:rsid w:val="004474F2"/>
    <w:rsid w:val="004517FA"/>
    <w:rsid w:val="004E57F5"/>
    <w:rsid w:val="00505485"/>
    <w:rsid w:val="005354F9"/>
    <w:rsid w:val="00565B43"/>
    <w:rsid w:val="0056643F"/>
    <w:rsid w:val="005709FF"/>
    <w:rsid w:val="00577874"/>
    <w:rsid w:val="005A24AB"/>
    <w:rsid w:val="005B78DE"/>
    <w:rsid w:val="005C283A"/>
    <w:rsid w:val="005D1D1D"/>
    <w:rsid w:val="005E303C"/>
    <w:rsid w:val="005F10C0"/>
    <w:rsid w:val="005F695E"/>
    <w:rsid w:val="00617F4F"/>
    <w:rsid w:val="00635DDD"/>
    <w:rsid w:val="006374BB"/>
    <w:rsid w:val="00647BC7"/>
    <w:rsid w:val="00667F41"/>
    <w:rsid w:val="00677921"/>
    <w:rsid w:val="00682D47"/>
    <w:rsid w:val="006A5EAC"/>
    <w:rsid w:val="006B0D0F"/>
    <w:rsid w:val="006C710B"/>
    <w:rsid w:val="006D692C"/>
    <w:rsid w:val="007118C5"/>
    <w:rsid w:val="007533EB"/>
    <w:rsid w:val="007A2A5A"/>
    <w:rsid w:val="007E6CBF"/>
    <w:rsid w:val="00801AEB"/>
    <w:rsid w:val="00814427"/>
    <w:rsid w:val="00814491"/>
    <w:rsid w:val="00823B65"/>
    <w:rsid w:val="0083457B"/>
    <w:rsid w:val="00840209"/>
    <w:rsid w:val="00846C9D"/>
    <w:rsid w:val="008512A0"/>
    <w:rsid w:val="00856988"/>
    <w:rsid w:val="00880752"/>
    <w:rsid w:val="00882350"/>
    <w:rsid w:val="008838E0"/>
    <w:rsid w:val="008B0088"/>
    <w:rsid w:val="008B0240"/>
    <w:rsid w:val="008C1283"/>
    <w:rsid w:val="009063FF"/>
    <w:rsid w:val="00910776"/>
    <w:rsid w:val="009454F5"/>
    <w:rsid w:val="00956775"/>
    <w:rsid w:val="00963C9C"/>
    <w:rsid w:val="0098388E"/>
    <w:rsid w:val="009872B4"/>
    <w:rsid w:val="00995C44"/>
    <w:rsid w:val="009D0708"/>
    <w:rsid w:val="009E1594"/>
    <w:rsid w:val="009E1993"/>
    <w:rsid w:val="009F5012"/>
    <w:rsid w:val="00A428A8"/>
    <w:rsid w:val="00A42E90"/>
    <w:rsid w:val="00A87AB9"/>
    <w:rsid w:val="00A95625"/>
    <w:rsid w:val="00A96259"/>
    <w:rsid w:val="00AA51BE"/>
    <w:rsid w:val="00AC2101"/>
    <w:rsid w:val="00AC4169"/>
    <w:rsid w:val="00AD15C0"/>
    <w:rsid w:val="00AD5C05"/>
    <w:rsid w:val="00AE2C94"/>
    <w:rsid w:val="00B03A95"/>
    <w:rsid w:val="00B13335"/>
    <w:rsid w:val="00B40F56"/>
    <w:rsid w:val="00B6656C"/>
    <w:rsid w:val="00B810D8"/>
    <w:rsid w:val="00B87AAA"/>
    <w:rsid w:val="00B916E6"/>
    <w:rsid w:val="00B97D13"/>
    <w:rsid w:val="00BD6FBA"/>
    <w:rsid w:val="00C37F89"/>
    <w:rsid w:val="00C45C96"/>
    <w:rsid w:val="00C50F43"/>
    <w:rsid w:val="00C55115"/>
    <w:rsid w:val="00C5622C"/>
    <w:rsid w:val="00C56389"/>
    <w:rsid w:val="00C65A0A"/>
    <w:rsid w:val="00C778C9"/>
    <w:rsid w:val="00C80D17"/>
    <w:rsid w:val="00CA2DBA"/>
    <w:rsid w:val="00CC6EA7"/>
    <w:rsid w:val="00D02B7C"/>
    <w:rsid w:val="00D12CEC"/>
    <w:rsid w:val="00D157C5"/>
    <w:rsid w:val="00D65200"/>
    <w:rsid w:val="00D86F72"/>
    <w:rsid w:val="00D9280F"/>
    <w:rsid w:val="00DB6616"/>
    <w:rsid w:val="00DC2C3F"/>
    <w:rsid w:val="00DD32AE"/>
    <w:rsid w:val="00DD479E"/>
    <w:rsid w:val="00DD4C20"/>
    <w:rsid w:val="00DE7923"/>
    <w:rsid w:val="00DF32A5"/>
    <w:rsid w:val="00E05967"/>
    <w:rsid w:val="00E25686"/>
    <w:rsid w:val="00E31F2C"/>
    <w:rsid w:val="00E36DCC"/>
    <w:rsid w:val="00E416E1"/>
    <w:rsid w:val="00E4288A"/>
    <w:rsid w:val="00E57B39"/>
    <w:rsid w:val="00E64B69"/>
    <w:rsid w:val="00E77D19"/>
    <w:rsid w:val="00E95B99"/>
    <w:rsid w:val="00EA3A31"/>
    <w:rsid w:val="00EB4241"/>
    <w:rsid w:val="00ED6059"/>
    <w:rsid w:val="00F16A07"/>
    <w:rsid w:val="00F24038"/>
    <w:rsid w:val="00F30C18"/>
    <w:rsid w:val="00F41CEF"/>
    <w:rsid w:val="00F51FE1"/>
    <w:rsid w:val="00F55737"/>
    <w:rsid w:val="00F60641"/>
    <w:rsid w:val="00FA0A85"/>
    <w:rsid w:val="00FC23CB"/>
    <w:rsid w:val="00FC2501"/>
    <w:rsid w:val="00FC61DE"/>
    <w:rsid w:val="00FD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5F926"/>
  <w15:docId w15:val="{BF3130C0-FE59-4226-968B-E30671F6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0B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107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E30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E303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303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57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1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Heading2Char">
    <w:name w:val="Heading 2 Char"/>
    <w:basedOn w:val="DefaultParagraphFont"/>
    <w:link w:val="Heading2"/>
    <w:uiPriority w:val="9"/>
    <w:rsid w:val="00910776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styleId="Hyperlink">
    <w:name w:val="Hyperlink"/>
    <w:uiPriority w:val="99"/>
    <w:unhideWhenUsed/>
    <w:rsid w:val="0050548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30B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50F4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A2A5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2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A5A"/>
  </w:style>
  <w:style w:type="paragraph" w:styleId="Footer">
    <w:name w:val="footer"/>
    <w:basedOn w:val="Normal"/>
    <w:link w:val="FooterChar"/>
    <w:uiPriority w:val="99"/>
    <w:unhideWhenUsed/>
    <w:rsid w:val="007A2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A5A"/>
  </w:style>
  <w:style w:type="character" w:styleId="CommentReference">
    <w:name w:val="annotation reference"/>
    <w:basedOn w:val="DefaultParagraphFont"/>
    <w:uiPriority w:val="99"/>
    <w:semiHidden/>
    <w:unhideWhenUsed/>
    <w:rsid w:val="007A2A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2A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2A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A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A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853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Merle Liivand</dc:creator>
  <cp:lastModifiedBy>Merle  Liivand</cp:lastModifiedBy>
  <cp:revision>7</cp:revision>
  <cp:lastPrinted>2012-10-16T14:29:00Z</cp:lastPrinted>
  <dcterms:created xsi:type="dcterms:W3CDTF">2025-09-09T11:08:00Z</dcterms:created>
  <dcterms:modified xsi:type="dcterms:W3CDTF">2025-09-10T15:02:00Z</dcterms:modified>
</cp:coreProperties>
</file>